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4" w:type="dxa"/>
        <w:tblCellMar>
          <w:left w:w="0" w:type="dxa"/>
          <w:right w:w="0" w:type="dxa"/>
        </w:tblCellMar>
        <w:tblLook w:val="0000" w:firstRow="0" w:lastRow="0" w:firstColumn="0" w:lastColumn="0" w:noHBand="0" w:noVBand="0"/>
      </w:tblPr>
      <w:tblGrid>
        <w:gridCol w:w="3403"/>
        <w:gridCol w:w="6237"/>
      </w:tblGrid>
      <w:tr w:rsidR="00E92175" w:rsidRPr="00855B02" w:rsidTr="009E00EC">
        <w:trPr>
          <w:trHeight w:val="1258"/>
        </w:trPr>
        <w:tc>
          <w:tcPr>
            <w:tcW w:w="3403" w:type="dxa"/>
            <w:tcMar>
              <w:top w:w="0" w:type="dxa"/>
              <w:left w:w="108" w:type="dxa"/>
              <w:bottom w:w="0" w:type="dxa"/>
              <w:right w:w="108" w:type="dxa"/>
            </w:tcMar>
          </w:tcPr>
          <w:p w:rsidR="002D65E4" w:rsidRPr="00855B02" w:rsidRDefault="002D65E4" w:rsidP="00415FB3">
            <w:pPr>
              <w:jc w:val="center"/>
            </w:pPr>
            <w:r w:rsidRPr="00855B02">
              <w:rPr>
                <w:b/>
                <w:bCs/>
              </w:rPr>
              <w:t>ỦY BAN NHÂN DÂN</w:t>
            </w:r>
          </w:p>
          <w:p w:rsidR="002D65E4" w:rsidRPr="00855B02" w:rsidRDefault="007570FE" w:rsidP="00415FB3">
            <w:pPr>
              <w:jc w:val="center"/>
            </w:pPr>
            <w:r w:rsidRPr="00855B02">
              <w:rPr>
                <w:noProof/>
              </w:rPr>
              <mc:AlternateContent>
                <mc:Choice Requires="wps">
                  <w:drawing>
                    <wp:anchor distT="4294967295" distB="4294967295" distL="114300" distR="114300" simplePos="0" relativeHeight="251656192" behindDoc="0" locked="0" layoutInCell="1" allowOverlap="1" wp14:anchorId="09DBDAAD" wp14:editId="5260CA9B">
                      <wp:simplePos x="0" y="0"/>
                      <wp:positionH relativeFrom="column">
                        <wp:posOffset>146092</wp:posOffset>
                      </wp:positionH>
                      <wp:positionV relativeFrom="paragraph">
                        <wp:posOffset>201986</wp:posOffset>
                      </wp:positionV>
                      <wp:extent cx="1713244" cy="5024"/>
                      <wp:effectExtent l="0" t="0" r="20320" b="336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244" cy="50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EB169"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15.9pt" to="146.4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"/>
                  </w:pict>
                </mc:Fallback>
              </mc:AlternateContent>
            </w:r>
            <w:r w:rsidR="002D65E4" w:rsidRPr="00855B02">
              <w:rPr>
                <w:b/>
                <w:bCs/>
              </w:rPr>
              <w:t>THÀNH PHỐ LAI CHÂU</w:t>
            </w:r>
          </w:p>
          <w:p w:rsidR="002D65E4" w:rsidRPr="00855B02" w:rsidRDefault="002D65E4" w:rsidP="00415FB3">
            <w:pPr>
              <w:jc w:val="center"/>
            </w:pPr>
          </w:p>
          <w:p w:rsidR="002D65E4" w:rsidRPr="00855B02" w:rsidRDefault="002D65E4" w:rsidP="008911A7">
            <w:pPr>
              <w:jc w:val="center"/>
            </w:pPr>
            <w:r w:rsidRPr="00855B02">
              <w:t xml:space="preserve">Số:    </w:t>
            </w:r>
            <w:r w:rsidR="007570FE" w:rsidRPr="00855B02">
              <w:t xml:space="preserve">  </w:t>
            </w:r>
            <w:r w:rsidRPr="00855B02">
              <w:t xml:space="preserve"> </w:t>
            </w:r>
            <w:r w:rsidR="004E75F6" w:rsidRPr="00855B02">
              <w:t xml:space="preserve"> </w:t>
            </w:r>
            <w:r w:rsidRPr="00855B02">
              <w:t xml:space="preserve">   /BC-UBND</w:t>
            </w:r>
          </w:p>
        </w:tc>
        <w:tc>
          <w:tcPr>
            <w:tcW w:w="6237" w:type="dxa"/>
            <w:tcMar>
              <w:top w:w="0" w:type="dxa"/>
              <w:left w:w="108" w:type="dxa"/>
              <w:bottom w:w="0" w:type="dxa"/>
              <w:right w:w="108" w:type="dxa"/>
            </w:tcMar>
          </w:tcPr>
          <w:p w:rsidR="002D65E4" w:rsidRPr="00855B02" w:rsidRDefault="002D65E4" w:rsidP="00415FB3">
            <w:pPr>
              <w:jc w:val="center"/>
            </w:pPr>
            <w:r w:rsidRPr="00855B02">
              <w:rPr>
                <w:b/>
                <w:bCs/>
              </w:rPr>
              <w:t>CỘNG HOÀ XÃ HỘI CHỦ NGHĨA VIỆT NAM</w:t>
            </w:r>
          </w:p>
          <w:p w:rsidR="002D65E4" w:rsidRPr="00855B02" w:rsidRDefault="002D65E4" w:rsidP="00415FB3">
            <w:pPr>
              <w:ind w:firstLine="536"/>
              <w:jc w:val="center"/>
            </w:pPr>
            <w:r w:rsidRPr="00855B02">
              <w:rPr>
                <w:b/>
                <w:bCs/>
              </w:rPr>
              <w:t>Độc lập - Tự do - Hạnh phúc</w:t>
            </w:r>
          </w:p>
          <w:p w:rsidR="002D65E4" w:rsidRPr="00855B02" w:rsidRDefault="002D65E4" w:rsidP="00415FB3">
            <w:pPr>
              <w:ind w:firstLine="536"/>
              <w:jc w:val="center"/>
            </w:pPr>
            <w:r w:rsidRPr="00855B02">
              <w:rPr>
                <w:noProof/>
              </w:rPr>
              <mc:AlternateContent>
                <mc:Choice Requires="wps">
                  <w:drawing>
                    <wp:anchor distT="4294967295" distB="4294967295" distL="114300" distR="114300" simplePos="0" relativeHeight="251660288" behindDoc="0" locked="0" layoutInCell="1" allowOverlap="1" wp14:anchorId="66497925" wp14:editId="2BB95C4E">
                      <wp:simplePos x="0" y="0"/>
                      <wp:positionH relativeFrom="column">
                        <wp:posOffset>1018435</wp:posOffset>
                      </wp:positionH>
                      <wp:positionV relativeFrom="paragraph">
                        <wp:posOffset>20955</wp:posOffset>
                      </wp:positionV>
                      <wp:extent cx="212725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1BB50"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2pt,1.65pt" to="247.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1q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8qd8A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"/>
                  </w:pict>
                </mc:Fallback>
              </mc:AlternateContent>
            </w:r>
          </w:p>
          <w:p w:rsidR="002D65E4" w:rsidRPr="00855B02" w:rsidRDefault="002D65E4" w:rsidP="004833FF">
            <w:pPr>
              <w:jc w:val="right"/>
            </w:pPr>
            <w:r w:rsidRPr="00855B02">
              <w:rPr>
                <w:i/>
                <w:iCs/>
              </w:rPr>
              <w:t>Thành phố Lai Châu, ngày       tháng</w:t>
            </w:r>
            <w:r w:rsidR="00C61346" w:rsidRPr="00855B02">
              <w:rPr>
                <w:i/>
                <w:iCs/>
              </w:rPr>
              <w:t xml:space="preserve"> 9 </w:t>
            </w:r>
            <w:r w:rsidR="00A011AF" w:rsidRPr="00855B02">
              <w:rPr>
                <w:i/>
                <w:iCs/>
              </w:rPr>
              <w:t>năm 2021</w:t>
            </w:r>
          </w:p>
        </w:tc>
      </w:tr>
    </w:tbl>
    <w:p w:rsidR="00E92175" w:rsidRPr="00855B02" w:rsidRDefault="00E92175" w:rsidP="00E92175">
      <w:pPr>
        <w:rPr>
          <w:b/>
          <w:bCs/>
        </w:rPr>
      </w:pPr>
    </w:p>
    <w:tbl>
      <w:tblPr>
        <w:tblStyle w:val="TableGrid"/>
        <w:tblW w:w="0" w:type="auto"/>
        <w:tblInd w:w="404" w:type="dxa"/>
        <w:tblLook w:val="04A0" w:firstRow="1" w:lastRow="0" w:firstColumn="1" w:lastColumn="0" w:noHBand="0" w:noVBand="1"/>
      </w:tblPr>
      <w:tblGrid>
        <w:gridCol w:w="2016"/>
      </w:tblGrid>
      <w:tr w:rsidR="00E92175" w:rsidRPr="00855B02" w:rsidTr="00E92175">
        <w:trPr>
          <w:trHeight w:val="219"/>
        </w:trPr>
        <w:tc>
          <w:tcPr>
            <w:tcW w:w="2016" w:type="dxa"/>
          </w:tcPr>
          <w:p w:rsidR="00E92175" w:rsidRPr="00855B02" w:rsidRDefault="00E92175" w:rsidP="00E92175">
            <w:pPr>
              <w:spacing w:after="120"/>
              <w:jc w:val="center"/>
              <w:rPr>
                <w:b/>
                <w:bCs/>
              </w:rPr>
            </w:pPr>
            <w:r w:rsidRPr="00855B02">
              <w:rPr>
                <w:b/>
                <w:bCs/>
              </w:rPr>
              <w:t>DỰ THẢO</w:t>
            </w:r>
          </w:p>
        </w:tc>
      </w:tr>
    </w:tbl>
    <w:p w:rsidR="002D65E4" w:rsidRPr="00855B02" w:rsidRDefault="002D65E4" w:rsidP="007570FE">
      <w:pPr>
        <w:spacing w:after="120"/>
        <w:jc w:val="center"/>
      </w:pPr>
      <w:r w:rsidRPr="00855B02">
        <w:rPr>
          <w:b/>
          <w:bCs/>
        </w:rPr>
        <w:t>BÁO CÁO</w:t>
      </w:r>
    </w:p>
    <w:p w:rsidR="002D65E4" w:rsidRPr="00855B02" w:rsidRDefault="002D65E4" w:rsidP="002D65E4">
      <w:pPr>
        <w:jc w:val="center"/>
        <w:rPr>
          <w:b/>
          <w:bCs/>
        </w:rPr>
      </w:pPr>
      <w:r w:rsidRPr="00855B02">
        <w:rPr>
          <w:b/>
          <w:bCs/>
        </w:rPr>
        <w:t>Tình</w:t>
      </w:r>
      <w:bookmarkStart w:id="0" w:name="_GoBack"/>
      <w:bookmarkEnd w:id="0"/>
      <w:r w:rsidRPr="00855B02">
        <w:rPr>
          <w:b/>
          <w:bCs/>
        </w:rPr>
        <w:t xml:space="preserve"> hình thực hiện Kế hoạch phát triển KT-XH, đảm bảo QP-AN</w:t>
      </w:r>
    </w:p>
    <w:p w:rsidR="002D65E4" w:rsidRPr="00855B02" w:rsidRDefault="00C61346" w:rsidP="002D65E4">
      <w:pPr>
        <w:jc w:val="center"/>
        <w:rPr>
          <w:b/>
          <w:bCs/>
        </w:rPr>
      </w:pPr>
      <w:r w:rsidRPr="00855B02">
        <w:rPr>
          <w:b/>
          <w:bCs/>
        </w:rPr>
        <w:t xml:space="preserve">9 tháng </w:t>
      </w:r>
      <w:r w:rsidR="002D65E4" w:rsidRPr="00855B02">
        <w:rPr>
          <w:b/>
          <w:bCs/>
        </w:rPr>
        <w:t>năm</w:t>
      </w:r>
      <w:r w:rsidRPr="00855B02">
        <w:rPr>
          <w:b/>
          <w:bCs/>
        </w:rPr>
        <w:t xml:space="preserve"> 202</w:t>
      </w:r>
      <w:r w:rsidR="00A011AF" w:rsidRPr="00855B02">
        <w:rPr>
          <w:b/>
          <w:bCs/>
        </w:rPr>
        <w:t>1</w:t>
      </w:r>
      <w:r w:rsidR="002D65E4" w:rsidRPr="00855B02">
        <w:rPr>
          <w:b/>
          <w:bCs/>
        </w:rPr>
        <w:t xml:space="preserve">; </w:t>
      </w:r>
      <w:r w:rsidR="009F26CB" w:rsidRPr="00855B02">
        <w:rPr>
          <w:b/>
          <w:bCs/>
        </w:rPr>
        <w:t>N</w:t>
      </w:r>
      <w:r w:rsidR="002D65E4" w:rsidRPr="00855B02">
        <w:rPr>
          <w:b/>
          <w:bCs/>
        </w:rPr>
        <w:t>hiệm vụ, giải pháp thực hiện</w:t>
      </w:r>
      <w:r w:rsidRPr="00855B02">
        <w:rPr>
          <w:b/>
          <w:bCs/>
        </w:rPr>
        <w:t xml:space="preserve"> 3</w:t>
      </w:r>
      <w:r w:rsidR="002D65E4" w:rsidRPr="00855B02">
        <w:rPr>
          <w:b/>
          <w:bCs/>
        </w:rPr>
        <w:t xml:space="preserve"> tháng cuối năm 202</w:t>
      </w:r>
      <w:r w:rsidR="00A011AF" w:rsidRPr="00855B02">
        <w:rPr>
          <w:b/>
          <w:bCs/>
        </w:rPr>
        <w:t>1</w:t>
      </w:r>
    </w:p>
    <w:p w:rsidR="002D65E4" w:rsidRPr="00855B02" w:rsidRDefault="002D65E4" w:rsidP="002D65E4">
      <w:pPr>
        <w:jc w:val="center"/>
        <w:rPr>
          <w:b/>
          <w:bCs/>
        </w:rPr>
      </w:pPr>
      <w:r w:rsidRPr="00855B02">
        <w:rPr>
          <w:noProof/>
        </w:rPr>
        <mc:AlternateContent>
          <mc:Choice Requires="wps">
            <w:drawing>
              <wp:anchor distT="4294967295" distB="4294967295" distL="114300" distR="114300" simplePos="0" relativeHeight="251662336" behindDoc="0" locked="0" layoutInCell="1" allowOverlap="1" wp14:anchorId="0116EA57" wp14:editId="6728C273">
                <wp:simplePos x="0" y="0"/>
                <wp:positionH relativeFrom="column">
                  <wp:posOffset>2024380</wp:posOffset>
                </wp:positionH>
                <wp:positionV relativeFrom="paragraph">
                  <wp:posOffset>35783</wp:posOffset>
                </wp:positionV>
                <wp:extent cx="2232707" cy="0"/>
                <wp:effectExtent l="0" t="0" r="342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7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F0A8D"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4pt,2.8pt" to="335.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"/>
            </w:pict>
          </mc:Fallback>
        </mc:AlternateContent>
      </w:r>
    </w:p>
    <w:p w:rsidR="009221A7" w:rsidRPr="00855B02" w:rsidRDefault="009221A7" w:rsidP="009E5596">
      <w:pPr>
        <w:spacing w:after="120" w:line="320" w:lineRule="exact"/>
        <w:ind w:firstLine="567"/>
        <w:jc w:val="both"/>
        <w:rPr>
          <w:bCs/>
        </w:rPr>
      </w:pPr>
      <w:r w:rsidRPr="00855B02">
        <w:rPr>
          <w:bCs/>
        </w:rPr>
        <w:t>Căn cứ Quyết định số 34/2019/QĐ-UBND ngày 30/9/2019 của UBND tỉnh Lai Châu Ban hành Quy định chế độ Báo cáo định kỳ về tình hình phát triển kinh tế - xã hội trên địa bàn tỉnh Lai Châu;</w:t>
      </w:r>
    </w:p>
    <w:p w:rsidR="00082185" w:rsidRPr="00855B02" w:rsidRDefault="00082185" w:rsidP="009E5596">
      <w:pPr>
        <w:spacing w:after="120" w:line="320" w:lineRule="exact"/>
        <w:ind w:firstLine="567"/>
        <w:jc w:val="both"/>
        <w:rPr>
          <w:bCs/>
        </w:rPr>
      </w:pPr>
      <w:r w:rsidRPr="00855B02">
        <w:rPr>
          <w:bCs/>
        </w:rPr>
        <w:t>UBND thành phố Lai Châu báo cáo kết quả thực hiện với các nội dung sau:</w:t>
      </w:r>
    </w:p>
    <w:p w:rsidR="002D65E4" w:rsidRPr="00855B02" w:rsidRDefault="007F1433" w:rsidP="009E5596">
      <w:pPr>
        <w:spacing w:after="120" w:line="320" w:lineRule="exact"/>
        <w:ind w:firstLine="567"/>
        <w:jc w:val="both"/>
        <w:rPr>
          <w:b/>
          <w:bCs/>
          <w:spacing w:val="-6"/>
        </w:rPr>
      </w:pPr>
      <w:r w:rsidRPr="00855B02">
        <w:rPr>
          <w:b/>
          <w:bCs/>
          <w:spacing w:val="-6"/>
        </w:rPr>
        <w:t>I</w:t>
      </w:r>
      <w:r w:rsidR="00C61346" w:rsidRPr="00855B02">
        <w:rPr>
          <w:b/>
          <w:bCs/>
          <w:spacing w:val="-6"/>
        </w:rPr>
        <w:t xml:space="preserve">. </w:t>
      </w:r>
      <w:r w:rsidR="002D65E4" w:rsidRPr="00855B02">
        <w:rPr>
          <w:b/>
          <w:bCs/>
          <w:spacing w:val="-6"/>
        </w:rPr>
        <w:t>ĐÁNH GIÁ TÌNH HÌNH THỰC HIỆN KẾ HOẠCH PHÁT TRIỂN KINH TẾ</w:t>
      </w:r>
      <w:r w:rsidR="00C61346" w:rsidRPr="00855B02">
        <w:rPr>
          <w:b/>
          <w:bCs/>
          <w:spacing w:val="-6"/>
        </w:rPr>
        <w:t xml:space="preserve"> </w:t>
      </w:r>
      <w:r w:rsidR="002D65E4" w:rsidRPr="00855B02">
        <w:rPr>
          <w:b/>
          <w:bCs/>
          <w:spacing w:val="-6"/>
        </w:rPr>
        <w:t xml:space="preserve">- XÃ HỘI ĐẢM BẢO QUỐC PHÒNG - AN NINH </w:t>
      </w:r>
      <w:r w:rsidR="00C61346" w:rsidRPr="00855B02">
        <w:rPr>
          <w:b/>
          <w:bCs/>
          <w:spacing w:val="-6"/>
        </w:rPr>
        <w:t xml:space="preserve">9 </w:t>
      </w:r>
      <w:r w:rsidR="002D65E4" w:rsidRPr="00855B02">
        <w:rPr>
          <w:b/>
          <w:bCs/>
          <w:spacing w:val="-6"/>
        </w:rPr>
        <w:t>THÁNG NĂM 202</w:t>
      </w:r>
      <w:r w:rsidR="00A011AF" w:rsidRPr="00855B02">
        <w:rPr>
          <w:b/>
          <w:bCs/>
          <w:spacing w:val="-6"/>
        </w:rPr>
        <w:t>1</w:t>
      </w:r>
    </w:p>
    <w:p w:rsidR="00C61346" w:rsidRPr="00855B02" w:rsidRDefault="00C61346" w:rsidP="009E5596">
      <w:pPr>
        <w:spacing w:after="120" w:line="320" w:lineRule="exact"/>
        <w:ind w:firstLine="567"/>
        <w:jc w:val="both"/>
        <w:rPr>
          <w:b/>
          <w:bCs/>
          <w:iCs/>
          <w:lang w:val="nl-NL"/>
        </w:rPr>
      </w:pPr>
      <w:r w:rsidRPr="00855B02">
        <w:rPr>
          <w:b/>
          <w:bCs/>
          <w:iCs/>
          <w:lang w:val="nl-NL"/>
        </w:rPr>
        <w:t>1. Lĩnh vực Kinh tế</w:t>
      </w:r>
    </w:p>
    <w:p w:rsidR="002D65E4" w:rsidRPr="00855B02" w:rsidRDefault="00C61346" w:rsidP="009E5596">
      <w:pPr>
        <w:spacing w:after="120" w:line="320" w:lineRule="exact"/>
        <w:ind w:firstLine="567"/>
        <w:jc w:val="both"/>
        <w:rPr>
          <w:b/>
          <w:bCs/>
          <w:iCs/>
          <w:lang w:val="nl-NL"/>
        </w:rPr>
      </w:pPr>
      <w:r w:rsidRPr="00855B02">
        <w:rPr>
          <w:b/>
          <w:bCs/>
          <w:iCs/>
          <w:lang w:val="nl-NL"/>
        </w:rPr>
        <w:t>1</w:t>
      </w:r>
      <w:r w:rsidR="002D65E4" w:rsidRPr="00855B02">
        <w:rPr>
          <w:b/>
          <w:bCs/>
          <w:iCs/>
          <w:lang w:val="nl-NL"/>
        </w:rPr>
        <w:t xml:space="preserve">.1. Thương mại - dịch vụ, du lịch </w:t>
      </w:r>
    </w:p>
    <w:p w:rsidR="002D65E4" w:rsidRPr="00855B02" w:rsidRDefault="002D65E4" w:rsidP="009E5596">
      <w:pPr>
        <w:spacing w:after="120" w:line="320" w:lineRule="exact"/>
        <w:ind w:firstLine="567"/>
        <w:jc w:val="both"/>
        <w:rPr>
          <w:lang w:val="nl-NL"/>
        </w:rPr>
      </w:pPr>
      <w:r w:rsidRPr="00855B02">
        <w:rPr>
          <w:lang w:val="nl-NL"/>
        </w:rPr>
        <w:t>Mạng lưới thương mại, dịch vụ trên địa bàn thành phố tiếp tục được mở rộng</w:t>
      </w:r>
      <w:r w:rsidR="00494596" w:rsidRPr="00855B02">
        <w:rPr>
          <w:lang w:val="nl-NL"/>
        </w:rPr>
        <w:t>, đa dạng các loại hình dịch vụ,</w:t>
      </w:r>
      <w:r w:rsidRPr="00855B02">
        <w:rPr>
          <w:lang w:val="nl-NL"/>
        </w:rPr>
        <w:t xml:space="preserve"> hạ tầng TM-DV được đầu tư phát triển đồng bộ. Hoạt động xúc tiến thương mại được tăng cường; công tác quảng bá, phát triển du lịch được quan tâm chỉ đạo. Hiện nay trên địa bàn thành phố có 3.905 hộ kinh doanh trong lĩnh vực TM-DV; 03 siêu thị, 01 trung tâm thương mại và 07 doanh nghiệp đầu mối cung cấp hàng hóa cho các huyện và địa bàn thành phố. Tổng giá</w:t>
      </w:r>
      <w:r w:rsidR="004A2973" w:rsidRPr="00855B02">
        <w:rPr>
          <w:lang w:val="nl-NL"/>
        </w:rPr>
        <w:t xml:space="preserve"> trị ngành dịch vụ ước đạt </w:t>
      </w:r>
      <w:r w:rsidR="0083515A" w:rsidRPr="00855B02">
        <w:rPr>
          <w:lang w:val="nl-NL"/>
        </w:rPr>
        <w:t>đạt 2.313 tỷ đồng, đạt 64% kế hoạch giao, gi</w:t>
      </w:r>
      <w:r w:rsidR="003F4D39" w:rsidRPr="00855B02">
        <w:rPr>
          <w:lang w:val="nl-NL"/>
        </w:rPr>
        <w:t>ảm 26% so với cùng kỳ năm 2020.</w:t>
      </w:r>
    </w:p>
    <w:p w:rsidR="00807184" w:rsidRPr="00855B02" w:rsidRDefault="00807184" w:rsidP="009E5596">
      <w:pPr>
        <w:spacing w:after="120" w:line="320" w:lineRule="exact"/>
        <w:ind w:firstLine="567"/>
        <w:jc w:val="both"/>
      </w:pPr>
      <w:r w:rsidRPr="00855B02">
        <w:t>Chỉ đạo hướng dẫn và kiểm tra công tác dự trữ hàng hóa thiết yếu của các doanh nghiệp phục vụ tết Nguyên đán Tân Sửu năm 2021; Thành lập Đoàn kiểm tra liên ngành chống buôn lậu, gian lận thương mại, hàng giả và vệ sinh an toàn thực phẩm trước, trong và sau dịp tết Nguyên đán Tân Sửu năm 2021 trên địa bàn thành phố Lai Châu</w:t>
      </w:r>
      <w:r w:rsidRPr="00855B02">
        <w:rPr>
          <w:lang w:val="pt-BR"/>
        </w:rPr>
        <w:t>.</w:t>
      </w:r>
      <w:r w:rsidRPr="00855B02">
        <w:rPr>
          <w:vertAlign w:val="superscript"/>
          <w:lang w:val="pt-BR"/>
        </w:rPr>
        <w:t>(</w:t>
      </w:r>
      <w:r w:rsidRPr="00855B02">
        <w:rPr>
          <w:rStyle w:val="FootnoteReference"/>
        </w:rPr>
        <w:footnoteReference w:id="1"/>
      </w:r>
      <w:r w:rsidRPr="00855B02">
        <w:rPr>
          <w:vertAlign w:val="superscript"/>
        </w:rPr>
        <w:t>)</w:t>
      </w:r>
    </w:p>
    <w:p w:rsidR="002D65E4" w:rsidRPr="00855B02" w:rsidRDefault="00A94393" w:rsidP="009E5596">
      <w:pPr>
        <w:spacing w:after="120" w:line="320" w:lineRule="exact"/>
        <w:ind w:firstLine="567"/>
        <w:jc w:val="both"/>
        <w:rPr>
          <w:spacing w:val="-4"/>
        </w:rPr>
      </w:pPr>
      <w:r w:rsidRPr="00855B02">
        <w:rPr>
          <w:spacing w:val="-4"/>
        </w:rPr>
        <w:t>Chỉ đạo rà soát hiện trạng các chợ báo cáo Sở Công thương tham mưu UBND tỉnh phân hạng chợ trên địa bàn; x</w:t>
      </w:r>
      <w:r w:rsidR="00085BEA" w:rsidRPr="00855B02">
        <w:rPr>
          <w:spacing w:val="-4"/>
        </w:rPr>
        <w:t>ây dựng phương án giá dịch vụ sử dụng diện tích bán hàng tại các chợ trên địa bàn thành phố gửi Sở Công thương tổng hợp theo quy định. Tiếp tục phối hợp với các Sở, Ngành liên quan tháo gỡ khó khăn, vướng mắc trong công tác chuyển đổi mô hình quản lý</w:t>
      </w:r>
      <w:r w:rsidRPr="00855B02">
        <w:rPr>
          <w:spacing w:val="-4"/>
        </w:rPr>
        <w:t>, kinh doanh, khai thác</w:t>
      </w:r>
      <w:r w:rsidR="00085BEA" w:rsidRPr="00855B02">
        <w:rPr>
          <w:spacing w:val="-4"/>
        </w:rPr>
        <w:t xml:space="preserve"> các chợ trên địa bàn. </w:t>
      </w:r>
    </w:p>
    <w:p w:rsidR="00807184" w:rsidRPr="00855B02" w:rsidRDefault="00807184" w:rsidP="009E5596">
      <w:pPr>
        <w:spacing w:after="120" w:line="320" w:lineRule="exact"/>
        <w:ind w:firstLine="567"/>
        <w:jc w:val="both"/>
        <w:rPr>
          <w:spacing w:val="-4"/>
          <w:lang w:val="pt-BR"/>
        </w:rPr>
      </w:pPr>
      <w:r w:rsidRPr="00855B02">
        <w:rPr>
          <w:spacing w:val="-4"/>
          <w:lang w:val="pt-BR"/>
        </w:rPr>
        <w:t>C</w:t>
      </w:r>
      <w:r w:rsidRPr="00855B02">
        <w:rPr>
          <w:spacing w:val="-4"/>
          <w:lang w:val="nl-NL"/>
        </w:rPr>
        <w:t xml:space="preserve">hỉ đạo các phòng, ban chuyên môn thẩm định, cấp mới, cấp đổi giấy chứng nhận đăng ký kinh doanh cho các hộ sản xuất, kinh doanh theo đúng quy định. Đến nay, đã cấp 424 giấy chứng nhận ĐKKD cho các hộ kinh doanh cá thể </w:t>
      </w:r>
      <w:r w:rsidRPr="00855B02">
        <w:rPr>
          <w:i/>
          <w:spacing w:val="-4"/>
          <w:lang w:val="nl-NL"/>
        </w:rPr>
        <w:t>(trong đó: cấp mới 204 giấy, cấp đổi 160 giấy, cấp lại 16 giấy)</w:t>
      </w:r>
      <w:r w:rsidRPr="00855B02">
        <w:rPr>
          <w:spacing w:val="-4"/>
          <w:lang w:val="nl-NL"/>
        </w:rPr>
        <w:t>.</w:t>
      </w:r>
    </w:p>
    <w:p w:rsidR="00C61346" w:rsidRPr="00855B02" w:rsidRDefault="00807184" w:rsidP="006079FA">
      <w:pPr>
        <w:spacing w:after="120" w:line="310" w:lineRule="exact"/>
        <w:ind w:firstLine="562"/>
        <w:jc w:val="both"/>
        <w:rPr>
          <w:bCs/>
          <w:iCs/>
        </w:rPr>
      </w:pPr>
      <w:r w:rsidRPr="00855B02">
        <w:rPr>
          <w:shd w:val="clear" w:color="auto" w:fill="FFFFFF"/>
        </w:rPr>
        <w:lastRenderedPageBreak/>
        <w:t xml:space="preserve">Chỉ đạo xây dựng và ban hành Kế hoạch phát triển thương mại và dịch vụ du lịch trên địa bàn thành phố năm 2021; </w:t>
      </w:r>
      <w:r w:rsidR="002D65E4" w:rsidRPr="00855B02">
        <w:rPr>
          <w:lang w:val="de-DE"/>
        </w:rPr>
        <w:t>Huy động các nguồn lực, lồng ghép các nguồn vốn đầu tư xây dựng, cải tạo kết cấu hạ tầng các điểm du lịch. Tổ chức tuyên truyền đến người dân và du khách chấp hành nghiêm các quy định về phòng chống dịch bệnh Covid-19</w:t>
      </w:r>
      <w:r w:rsidR="002D65E4" w:rsidRPr="00855B02">
        <w:rPr>
          <w:bCs/>
          <w:iCs/>
        </w:rPr>
        <w:t xml:space="preserve">. </w:t>
      </w:r>
      <w:r w:rsidR="006500F3" w:rsidRPr="00855B02">
        <w:rPr>
          <w:bCs/>
          <w:iCs/>
        </w:rPr>
        <w:t xml:space="preserve">Chỉ đạo thực hiện tốt công tác tuyên truyền, quảng bá giới thiệu hình ảnh du lịch của thành phố trên các phương tiện thông tin đại chúng. </w:t>
      </w:r>
      <w:r w:rsidR="002D65E4" w:rsidRPr="00855B02">
        <w:rPr>
          <w:bCs/>
          <w:iCs/>
        </w:rPr>
        <w:t>Do ảnh hưởng của dịch bệnh, lượng khách, doanh thu từ hoạt động du lịch g</w:t>
      </w:r>
      <w:r w:rsidRPr="00855B02">
        <w:rPr>
          <w:bCs/>
          <w:iCs/>
        </w:rPr>
        <w:t>iảm mạnh so với cùng kỳ năm 2020</w:t>
      </w:r>
      <w:r w:rsidR="002D65E4" w:rsidRPr="00855B02">
        <w:rPr>
          <w:bCs/>
          <w:iCs/>
        </w:rPr>
        <w:t>.</w:t>
      </w:r>
      <w:r w:rsidR="002D65E4" w:rsidRPr="00855B02">
        <w:rPr>
          <w:bCs/>
          <w:iCs/>
          <w:vertAlign w:val="superscript"/>
        </w:rPr>
        <w:t>(</w:t>
      </w:r>
      <w:r w:rsidR="002D65E4" w:rsidRPr="00855B02">
        <w:rPr>
          <w:bCs/>
          <w:iCs/>
          <w:vertAlign w:val="superscript"/>
        </w:rPr>
        <w:footnoteReference w:id="2"/>
      </w:r>
      <w:r w:rsidR="002D65E4" w:rsidRPr="00855B02">
        <w:rPr>
          <w:bCs/>
          <w:iCs/>
          <w:vertAlign w:val="superscript"/>
        </w:rPr>
        <w:t>)</w:t>
      </w:r>
    </w:p>
    <w:p w:rsidR="00B12C12" w:rsidRPr="00855B02" w:rsidRDefault="00C61346" w:rsidP="006079FA">
      <w:pPr>
        <w:spacing w:after="120" w:line="310" w:lineRule="exact"/>
        <w:ind w:firstLine="562"/>
        <w:jc w:val="both"/>
        <w:rPr>
          <w:bCs/>
          <w:lang w:val="nl-NL"/>
        </w:rPr>
      </w:pPr>
      <w:r w:rsidRPr="00855B02">
        <w:rPr>
          <w:b/>
          <w:bCs/>
          <w:lang w:val="nl-NL"/>
        </w:rPr>
        <w:t>1.</w:t>
      </w:r>
      <w:r w:rsidR="002D65E4" w:rsidRPr="00855B02">
        <w:rPr>
          <w:b/>
          <w:bCs/>
          <w:lang w:val="nl-NL"/>
        </w:rPr>
        <w:t xml:space="preserve">2. Công nghiệp, tiểu thủ công nghiệp: </w:t>
      </w:r>
      <w:r w:rsidR="002D65E4" w:rsidRPr="00855B02">
        <w:rPr>
          <w:bCs/>
          <w:iCs/>
          <w:lang w:val="nl-NL"/>
        </w:rPr>
        <w:t xml:space="preserve">Do ảnh hưởng của dịch COVID-19 hoạt động sản xuất CN-TTCN gặp </w:t>
      </w:r>
      <w:r w:rsidR="000B1243" w:rsidRPr="00855B02">
        <w:rPr>
          <w:bCs/>
          <w:iCs/>
          <w:lang w:val="nl-NL"/>
        </w:rPr>
        <w:t>nhiều khó khăn,</w:t>
      </w:r>
      <w:r w:rsidR="002D65E4" w:rsidRPr="00855B02">
        <w:rPr>
          <w:bCs/>
          <w:iCs/>
          <w:lang w:val="nl-NL"/>
        </w:rPr>
        <w:t xml:space="preserve"> </w:t>
      </w:r>
      <w:r w:rsidR="000B1243" w:rsidRPr="00855B02">
        <w:rPr>
          <w:bCs/>
          <w:iCs/>
          <w:lang w:val="nl-NL"/>
        </w:rPr>
        <w:t>t</w:t>
      </w:r>
      <w:r w:rsidR="00B12C12" w:rsidRPr="00855B02">
        <w:rPr>
          <w:lang w:val="pt-BR"/>
        </w:rPr>
        <w:t xml:space="preserve">ổng giá trị sản xuất </w:t>
      </w:r>
      <w:r w:rsidR="00B12C12" w:rsidRPr="00855B02">
        <w:rPr>
          <w:i/>
          <w:lang w:val="pt-BR"/>
        </w:rPr>
        <w:t>(theo giá hiện hành)</w:t>
      </w:r>
      <w:r w:rsidR="00B12C12" w:rsidRPr="00855B02">
        <w:rPr>
          <w:lang w:val="pt-BR"/>
        </w:rPr>
        <w:t xml:space="preserve"> lũy kế ước đạt 363 tỷ đồng, đạt 62% kế hoạch giao.</w:t>
      </w:r>
    </w:p>
    <w:p w:rsidR="002D65E4" w:rsidRPr="00855B02" w:rsidRDefault="00C61346" w:rsidP="006079FA">
      <w:pPr>
        <w:spacing w:after="120" w:line="310" w:lineRule="exact"/>
        <w:ind w:firstLine="562"/>
        <w:jc w:val="both"/>
        <w:rPr>
          <w:b/>
          <w:bCs/>
          <w:lang w:val="pt-BR"/>
        </w:rPr>
      </w:pPr>
      <w:r w:rsidRPr="00855B02">
        <w:rPr>
          <w:b/>
          <w:bCs/>
          <w:lang w:val="pt-BR"/>
        </w:rPr>
        <w:t>1.</w:t>
      </w:r>
      <w:r w:rsidR="002D65E4" w:rsidRPr="00855B02">
        <w:rPr>
          <w:b/>
          <w:bCs/>
          <w:lang w:val="pt-BR"/>
        </w:rPr>
        <w:t>3. Sản xuất nông - lâm nghiệp, thủy sản, khuyến nông, xây dựng NTM</w:t>
      </w:r>
    </w:p>
    <w:p w:rsidR="00B12C12" w:rsidRPr="00855B02" w:rsidRDefault="002D65E4" w:rsidP="006079FA">
      <w:pPr>
        <w:spacing w:after="120" w:line="310" w:lineRule="exact"/>
        <w:ind w:firstLine="562"/>
        <w:jc w:val="both"/>
        <w:rPr>
          <w:lang w:val="pt-BR"/>
        </w:rPr>
      </w:pPr>
      <w:r w:rsidRPr="00855B02">
        <w:rPr>
          <w:b/>
          <w:i/>
          <w:lang w:val="pt-BR"/>
        </w:rPr>
        <w:t>Trồng trọt</w:t>
      </w:r>
      <w:r w:rsidRPr="00855B02">
        <w:rPr>
          <w:lang w:val="pt-BR"/>
        </w:rPr>
        <w:t xml:space="preserve">: </w:t>
      </w:r>
      <w:r w:rsidR="00B12C12" w:rsidRPr="00855B02">
        <w:rPr>
          <w:lang w:val="pt-BR"/>
        </w:rPr>
        <w:t xml:space="preserve">Tổng diện tích cây lương thực có hạt ước đạt 1.801ha, đạt 99% kế </w:t>
      </w:r>
      <w:r w:rsidR="000B1243" w:rsidRPr="00855B02">
        <w:rPr>
          <w:lang w:val="pt-BR"/>
        </w:rPr>
        <w:t xml:space="preserve">hoạch, </w:t>
      </w:r>
      <w:r w:rsidR="00B12C12" w:rsidRPr="00855B02">
        <w:rPr>
          <w:lang w:val="pt-BR"/>
        </w:rPr>
        <w:t>giảm 1</w:t>
      </w:r>
      <w:r w:rsidR="00B12C12" w:rsidRPr="00855B02">
        <w:rPr>
          <w:bCs/>
          <w:iCs/>
        </w:rPr>
        <w:t xml:space="preserve">% so với cùng kỳ năm 2020; </w:t>
      </w:r>
      <w:r w:rsidR="00B12C12" w:rsidRPr="00855B02">
        <w:rPr>
          <w:lang w:val="pt-BR"/>
        </w:rPr>
        <w:t>Tổng sản lượng cây lương thực có hạt ước đạt 6.430 tấn</w:t>
      </w:r>
      <w:r w:rsidR="00DB5DE4" w:rsidRPr="00855B02">
        <w:rPr>
          <w:lang w:val="pt-BR"/>
        </w:rPr>
        <w:t>,</w:t>
      </w:r>
      <w:r w:rsidR="00B12C12" w:rsidRPr="00855B02">
        <w:rPr>
          <w:lang w:val="pt-BR"/>
        </w:rPr>
        <w:t xml:space="preserve"> đạt 73% kế hoạch, </w:t>
      </w:r>
      <w:r w:rsidR="00B12C12" w:rsidRPr="00855B02">
        <w:rPr>
          <w:bCs/>
          <w:iCs/>
        </w:rPr>
        <w:t xml:space="preserve">tăng 3% so với cùng kỳ năm 2020; </w:t>
      </w:r>
      <w:r w:rsidR="00B12C12" w:rsidRPr="00855B02">
        <w:rPr>
          <w:lang w:val="nl-NL"/>
        </w:rPr>
        <w:t>Diện tích sản xuất tăng vụ ước thực hiện 674ha, đạt 94% kế hoạch, giảm</w:t>
      </w:r>
      <w:r w:rsidR="00B12C12" w:rsidRPr="00855B02">
        <w:rPr>
          <w:bCs/>
          <w:iCs/>
        </w:rPr>
        <w:t xml:space="preserve"> 6% so với cùng kỳ năm 2020; </w:t>
      </w:r>
      <w:r w:rsidR="00B12C12" w:rsidRPr="00855B02">
        <w:rPr>
          <w:lang w:val="nl-NL"/>
        </w:rPr>
        <w:t>Tổng diện tích chè là 960 ha đạt 100% kế hoạch</w:t>
      </w:r>
      <w:r w:rsidR="00B12C12" w:rsidRPr="00855B02">
        <w:rPr>
          <w:bCs/>
          <w:iCs/>
        </w:rPr>
        <w:t xml:space="preserve">; </w:t>
      </w:r>
      <w:r w:rsidR="00B12C12" w:rsidRPr="00855B02">
        <w:rPr>
          <w:lang w:val="nl-NL"/>
        </w:rPr>
        <w:t>Sản lượng chè búp tươi ước đạt 10.148 tấn</w:t>
      </w:r>
      <w:r w:rsidR="009A0241" w:rsidRPr="00855B02">
        <w:rPr>
          <w:lang w:val="nl-NL"/>
        </w:rPr>
        <w:t>,</w:t>
      </w:r>
      <w:r w:rsidR="00B12C12" w:rsidRPr="00855B02">
        <w:rPr>
          <w:lang w:val="nl-NL"/>
        </w:rPr>
        <w:t xml:space="preserve"> đạt 97% kế hoạch, </w:t>
      </w:r>
      <w:r w:rsidR="00B12C12" w:rsidRPr="00855B02">
        <w:rPr>
          <w:bCs/>
          <w:iCs/>
        </w:rPr>
        <w:t>tăng 6% so với cùng kỳ năm 2020;</w:t>
      </w:r>
      <w:r w:rsidR="00B12C12" w:rsidRPr="00855B02">
        <w:rPr>
          <w:lang w:val="pt-BR"/>
        </w:rPr>
        <w:t xml:space="preserve"> </w:t>
      </w:r>
      <w:r w:rsidR="00B12C12" w:rsidRPr="00855B02">
        <w:rPr>
          <w:lang w:val="nl-NL"/>
        </w:rPr>
        <w:t xml:space="preserve">Triển khai gieo trồng, chăm sóc, thu hoạch các loại cây trồng khác theo </w:t>
      </w:r>
      <w:r w:rsidR="00472A7E" w:rsidRPr="00855B02">
        <w:rPr>
          <w:lang w:val="nl-NL"/>
        </w:rPr>
        <w:t>k</w:t>
      </w:r>
      <w:r w:rsidR="00B12C12" w:rsidRPr="00855B02">
        <w:rPr>
          <w:lang w:val="nl-NL"/>
        </w:rPr>
        <w:t>ế hoạch.</w:t>
      </w:r>
      <w:r w:rsidR="00B12C12" w:rsidRPr="00855B02">
        <w:rPr>
          <w:vertAlign w:val="superscript"/>
          <w:lang w:val="pt-BR"/>
        </w:rPr>
        <w:t>(</w:t>
      </w:r>
      <w:r w:rsidR="00B12C12" w:rsidRPr="00855B02">
        <w:rPr>
          <w:rStyle w:val="FootnoteReference"/>
        </w:rPr>
        <w:footnoteReference w:id="3"/>
      </w:r>
      <w:r w:rsidR="00B12C12" w:rsidRPr="00855B02">
        <w:rPr>
          <w:vertAlign w:val="superscript"/>
          <w:lang w:val="nl-NL"/>
        </w:rPr>
        <w:t>)</w:t>
      </w:r>
    </w:p>
    <w:p w:rsidR="002D65E4" w:rsidRPr="00855B02" w:rsidRDefault="002D65E4" w:rsidP="006079FA">
      <w:pPr>
        <w:spacing w:after="120" w:line="310" w:lineRule="exact"/>
        <w:ind w:firstLine="562"/>
        <w:jc w:val="both"/>
        <w:rPr>
          <w:bCs/>
          <w:iCs/>
          <w:spacing w:val="-2"/>
          <w:lang w:val="pt-BR"/>
        </w:rPr>
      </w:pPr>
      <w:r w:rsidRPr="00855B02">
        <w:rPr>
          <w:b/>
          <w:bCs/>
          <w:i/>
          <w:iCs/>
          <w:spacing w:val="-2"/>
          <w:lang w:val="pt-BR"/>
        </w:rPr>
        <w:t>Công tác khuyến nông, bảo vệ thực vật</w:t>
      </w:r>
      <w:r w:rsidR="009B0CCD" w:rsidRPr="00855B02">
        <w:rPr>
          <w:b/>
          <w:bCs/>
          <w:i/>
          <w:iCs/>
          <w:spacing w:val="-2"/>
          <w:lang w:val="pt-BR"/>
        </w:rPr>
        <w:t>; phòng chống dịch bệnh cho động vật</w:t>
      </w:r>
      <w:r w:rsidRPr="00855B02">
        <w:rPr>
          <w:b/>
          <w:bCs/>
          <w:i/>
          <w:iCs/>
          <w:spacing w:val="-2"/>
          <w:lang w:val="pt-BR"/>
        </w:rPr>
        <w:t xml:space="preserve">: </w:t>
      </w:r>
      <w:r w:rsidRPr="00855B02">
        <w:rPr>
          <w:bCs/>
          <w:iCs/>
          <w:spacing w:val="-2"/>
          <w:lang w:val="nl-NL"/>
        </w:rPr>
        <w:t xml:space="preserve">Chỉ đạo các cơ quan liên quan phối hợp với các xã, phường tiếp tục </w:t>
      </w:r>
      <w:r w:rsidRPr="00855B02">
        <w:rPr>
          <w:bCs/>
          <w:iCs/>
          <w:spacing w:val="-2"/>
          <w:lang w:val="pt-BR"/>
        </w:rPr>
        <w:t>theo dõi, chăm sóc hiệu quả các mô hình khuyến nông đã triển khai các năm trước</w:t>
      </w:r>
      <w:r w:rsidRPr="00855B02">
        <w:rPr>
          <w:bCs/>
          <w:iCs/>
          <w:spacing w:val="-2"/>
          <w:lang w:val="nl-NL"/>
        </w:rPr>
        <w:t xml:space="preserve">; </w:t>
      </w:r>
      <w:r w:rsidRPr="00855B02">
        <w:rPr>
          <w:bCs/>
          <w:iCs/>
          <w:spacing w:val="-2"/>
          <w:lang w:val="pt-BR"/>
        </w:rPr>
        <w:t xml:space="preserve">Triển khai </w:t>
      </w:r>
      <w:r w:rsidR="002835C4" w:rsidRPr="00855B02">
        <w:rPr>
          <w:bCs/>
          <w:iCs/>
          <w:spacing w:val="-2"/>
          <w:lang w:val="pt-BR"/>
        </w:rPr>
        <w:t>k</w:t>
      </w:r>
      <w:r w:rsidRPr="00855B02">
        <w:rPr>
          <w:bCs/>
          <w:iCs/>
          <w:spacing w:val="-2"/>
          <w:lang w:val="pt-BR"/>
        </w:rPr>
        <w:t>ế hoạch kiểm tra tình hình sử dụng thuốc bảo vệ thực vật trong sản xuất, kinh doanh nông nghiệp trên địa bàn thành phố</w:t>
      </w:r>
      <w:r w:rsidR="00702A81" w:rsidRPr="00855B02">
        <w:rPr>
          <w:bCs/>
          <w:iCs/>
          <w:spacing w:val="-2"/>
          <w:lang w:val="pt-BR"/>
        </w:rPr>
        <w:t>.</w:t>
      </w:r>
      <w:r w:rsidRPr="00855B02">
        <w:rPr>
          <w:bCs/>
          <w:iCs/>
          <w:spacing w:val="-2"/>
          <w:lang w:val="pt-BR"/>
        </w:rPr>
        <w:t xml:space="preserve"> Chỉ đạo cơ quan chuyên môn, các xã, phường thường xuyên kiểm tra, giám sát chặt chẽ </w:t>
      </w:r>
      <w:r w:rsidR="00842B1D" w:rsidRPr="00855B02">
        <w:rPr>
          <w:bCs/>
          <w:iCs/>
          <w:spacing w:val="-2"/>
          <w:lang w:val="pt-BR"/>
        </w:rPr>
        <w:t>tình hình</w:t>
      </w:r>
      <w:r w:rsidRPr="00855B02">
        <w:rPr>
          <w:bCs/>
          <w:iCs/>
          <w:spacing w:val="-2"/>
          <w:lang w:val="pt-BR"/>
        </w:rPr>
        <w:t xml:space="preserve"> phát sinh sâu bệnh hại trên các loại cây trồng để hướng dẫn Nhân dân các biện pháp phòng trừ kịp thời.</w:t>
      </w:r>
      <w:r w:rsidR="00B12C12" w:rsidRPr="00855B02">
        <w:rPr>
          <w:bCs/>
          <w:iCs/>
          <w:spacing w:val="-2"/>
          <w:lang w:val="pt-BR"/>
        </w:rPr>
        <w:t xml:space="preserve"> </w:t>
      </w:r>
      <w:r w:rsidR="009B0CCD" w:rsidRPr="00855B02">
        <w:rPr>
          <w:bCs/>
          <w:iCs/>
          <w:spacing w:val="-2"/>
          <w:lang w:val="pt-BR"/>
        </w:rPr>
        <w:t>Chỉ đạo các phòng ban chuyên môn tiến hành kiểm tra xác định nguyên nhân gây bệnh trên đàn lợn, đàn trâu bò (có các biểu hiện triệu chứng, bệnh tích giống bệnh DTCP và bệnh viêm da nổi cục trâu</w:t>
      </w:r>
      <w:r w:rsidR="005943CF" w:rsidRPr="00855B02">
        <w:rPr>
          <w:bCs/>
          <w:iCs/>
          <w:spacing w:val="-2"/>
          <w:lang w:val="pt-BR"/>
        </w:rPr>
        <w:t>,</w:t>
      </w:r>
      <w:r w:rsidR="009B0CCD" w:rsidRPr="00855B02">
        <w:rPr>
          <w:bCs/>
          <w:iCs/>
          <w:spacing w:val="-2"/>
          <w:lang w:val="pt-BR"/>
        </w:rPr>
        <w:t xml:space="preserve"> bò) đồng thời tổ chức hướng dẫn </w:t>
      </w:r>
      <w:r w:rsidR="005943CF" w:rsidRPr="00855B02">
        <w:rPr>
          <w:bCs/>
          <w:iCs/>
          <w:spacing w:val="-2"/>
          <w:lang w:val="pt-BR"/>
        </w:rPr>
        <w:t>N</w:t>
      </w:r>
      <w:r w:rsidR="009B0CCD" w:rsidRPr="00855B02">
        <w:rPr>
          <w:bCs/>
          <w:iCs/>
          <w:spacing w:val="-2"/>
          <w:lang w:val="pt-BR"/>
        </w:rPr>
        <w:t>hân dân thực hiện chăm sóc, điều trị tiêu hủy và phun vệ sinh tiêu độc khử trung môi trường theo quy định.</w:t>
      </w:r>
    </w:p>
    <w:p w:rsidR="002D65E4" w:rsidRPr="00855B02" w:rsidRDefault="002D65E4" w:rsidP="006079FA">
      <w:pPr>
        <w:spacing w:after="120" w:line="310" w:lineRule="exact"/>
        <w:ind w:firstLine="562"/>
        <w:jc w:val="both"/>
        <w:rPr>
          <w:b/>
          <w:i/>
          <w:lang w:val="nl-NL"/>
        </w:rPr>
      </w:pPr>
      <w:r w:rsidRPr="00855B02">
        <w:rPr>
          <w:b/>
          <w:i/>
          <w:lang w:val="nl-NL"/>
        </w:rPr>
        <w:t xml:space="preserve">Chăn nuôi - Thủy sản: </w:t>
      </w:r>
      <w:r w:rsidRPr="00855B02">
        <w:rPr>
          <w:bCs/>
          <w:iCs/>
          <w:lang w:val="nl-NL"/>
        </w:rPr>
        <w:t>Hướng dẫn các hộ nuôi trồng thủy sản khơi thông dòng chảy, phát dọn cải tạo ao nuôi để đảm bảo nguồn nước; thực hiện các biện pháp phòng chống dịch bệnh cho đàn cá. Tổng diện tích nuôi trồn</w:t>
      </w:r>
      <w:r w:rsidR="003849D2" w:rsidRPr="00855B02">
        <w:rPr>
          <w:bCs/>
          <w:iCs/>
          <w:lang w:val="nl-NL"/>
        </w:rPr>
        <w:t>g thủy sản ước đạt 1</w:t>
      </w:r>
      <w:r w:rsidR="00515040" w:rsidRPr="00855B02">
        <w:rPr>
          <w:bCs/>
          <w:iCs/>
          <w:lang w:val="nl-NL"/>
        </w:rPr>
        <w:t>19,8</w:t>
      </w:r>
      <w:r w:rsidR="003849D2" w:rsidRPr="00855B02">
        <w:rPr>
          <w:bCs/>
          <w:iCs/>
          <w:lang w:val="nl-NL"/>
        </w:rPr>
        <w:t xml:space="preserve">ha, đạt 100% KH; sản lượng đạt </w:t>
      </w:r>
      <w:r w:rsidR="00515040" w:rsidRPr="00855B02">
        <w:rPr>
          <w:bCs/>
          <w:iCs/>
          <w:lang w:val="nl-NL"/>
        </w:rPr>
        <w:t>325,9</w:t>
      </w:r>
      <w:r w:rsidR="003849D2" w:rsidRPr="00855B02">
        <w:rPr>
          <w:bCs/>
          <w:iCs/>
          <w:lang w:val="nl-NL"/>
        </w:rPr>
        <w:t xml:space="preserve"> tấn</w:t>
      </w:r>
      <w:r w:rsidR="008B6834" w:rsidRPr="00855B02">
        <w:rPr>
          <w:bCs/>
          <w:iCs/>
          <w:lang w:val="nl-NL"/>
        </w:rPr>
        <w:t>,</w:t>
      </w:r>
      <w:r w:rsidR="003849D2" w:rsidRPr="00855B02">
        <w:rPr>
          <w:bCs/>
          <w:iCs/>
          <w:lang w:val="nl-NL"/>
        </w:rPr>
        <w:t xml:space="preserve"> đạt </w:t>
      </w:r>
      <w:r w:rsidR="00515040" w:rsidRPr="00855B02">
        <w:rPr>
          <w:bCs/>
          <w:iCs/>
          <w:lang w:val="nl-NL"/>
        </w:rPr>
        <w:t>67</w:t>
      </w:r>
      <w:r w:rsidRPr="00855B02">
        <w:rPr>
          <w:bCs/>
          <w:iCs/>
          <w:lang w:val="nl-NL"/>
        </w:rPr>
        <w:t>% kế hoạch.</w:t>
      </w:r>
      <w:r w:rsidR="00515040" w:rsidRPr="00855B02">
        <w:rPr>
          <w:bCs/>
          <w:iCs/>
          <w:lang w:val="nl-NL"/>
        </w:rPr>
        <w:t xml:space="preserve"> Tổng đàn gia súc </w:t>
      </w:r>
      <w:r w:rsidR="008B6834" w:rsidRPr="00855B02">
        <w:rPr>
          <w:bCs/>
          <w:iCs/>
          <w:lang w:val="nl-NL"/>
        </w:rPr>
        <w:t>(</w:t>
      </w:r>
      <w:r w:rsidR="00515040" w:rsidRPr="00855B02">
        <w:rPr>
          <w:bCs/>
          <w:iCs/>
          <w:lang w:val="nl-NL"/>
        </w:rPr>
        <w:t>tính có mặt</w:t>
      </w:r>
      <w:r w:rsidR="008B6834" w:rsidRPr="00855B02">
        <w:rPr>
          <w:bCs/>
          <w:iCs/>
          <w:lang w:val="nl-NL"/>
        </w:rPr>
        <w:t>) ước</w:t>
      </w:r>
      <w:r w:rsidR="00515040" w:rsidRPr="00855B02">
        <w:rPr>
          <w:bCs/>
          <w:iCs/>
          <w:lang w:val="nl-NL"/>
        </w:rPr>
        <w:t xml:space="preserve"> đạt 17.340 con</w:t>
      </w:r>
      <w:r w:rsidR="008B6834" w:rsidRPr="00855B02">
        <w:rPr>
          <w:bCs/>
          <w:iCs/>
          <w:lang w:val="nl-NL"/>
        </w:rPr>
        <w:t>, đạt 96% kế hoạch;</w:t>
      </w:r>
      <w:r w:rsidR="00515040" w:rsidRPr="00855B02">
        <w:rPr>
          <w:bCs/>
          <w:iCs/>
          <w:lang w:val="nl-NL"/>
        </w:rPr>
        <w:t xml:space="preserve"> </w:t>
      </w:r>
      <w:r w:rsidR="008B6834" w:rsidRPr="00855B02">
        <w:rPr>
          <w:bCs/>
          <w:iCs/>
          <w:lang w:val="nl-NL"/>
        </w:rPr>
        <w:t>s</w:t>
      </w:r>
      <w:r w:rsidR="00515040" w:rsidRPr="00855B02">
        <w:rPr>
          <w:bCs/>
          <w:iCs/>
          <w:lang w:val="nl-NL"/>
        </w:rPr>
        <w:t xml:space="preserve">ản lượng thịt hơi ước đạt 2.308 tấn, đạt 97% kế hoạch; </w:t>
      </w:r>
      <w:r w:rsidR="003E436A" w:rsidRPr="00855B02">
        <w:rPr>
          <w:bCs/>
          <w:iCs/>
          <w:lang w:val="nl-NL"/>
        </w:rPr>
        <w:t>t</w:t>
      </w:r>
      <w:r w:rsidR="00515040" w:rsidRPr="00855B02">
        <w:rPr>
          <w:bCs/>
          <w:iCs/>
          <w:lang w:val="nl-NL"/>
        </w:rPr>
        <w:t>ổng đạt gia cầm đạt 80.449 con, đạt 76% kế hoạch.</w:t>
      </w:r>
    </w:p>
    <w:p w:rsidR="002D65E4" w:rsidRPr="00855B02" w:rsidRDefault="002D65E4" w:rsidP="006079FA">
      <w:pPr>
        <w:spacing w:after="120" w:line="310" w:lineRule="exact"/>
        <w:ind w:firstLine="562"/>
        <w:jc w:val="both"/>
        <w:rPr>
          <w:b/>
          <w:bCs/>
          <w:iCs/>
          <w:lang w:val="nl-NL"/>
        </w:rPr>
      </w:pPr>
      <w:r w:rsidRPr="00855B02">
        <w:rPr>
          <w:b/>
          <w:bCs/>
          <w:i/>
          <w:iCs/>
          <w:lang w:val="pt-BR"/>
        </w:rPr>
        <w:t xml:space="preserve">Lâm nghiệp: </w:t>
      </w:r>
      <w:r w:rsidRPr="00855B02">
        <w:rPr>
          <w:bCs/>
          <w:iCs/>
          <w:lang w:val="pt-BR"/>
        </w:rPr>
        <w:t xml:space="preserve">Chỉ đạo tăng cường công tác tuần tra, canh gác bảo vệ diện tích rừng hiện có, phát hiện, </w:t>
      </w:r>
      <w:r w:rsidR="00651F83" w:rsidRPr="00855B02">
        <w:rPr>
          <w:bCs/>
          <w:iCs/>
          <w:lang w:val="pt-BR"/>
        </w:rPr>
        <w:t>xử lý nghiêm các hành vi vi phạm</w:t>
      </w:r>
      <w:r w:rsidRPr="00855B02">
        <w:rPr>
          <w:bCs/>
          <w:iCs/>
          <w:lang w:val="pt-BR"/>
        </w:rPr>
        <w:t>; tuyên truyền, hướng dẫn Nhân dân phò</w:t>
      </w:r>
      <w:r w:rsidR="00651F83" w:rsidRPr="00855B02">
        <w:rPr>
          <w:bCs/>
          <w:iCs/>
          <w:lang w:val="pt-BR"/>
        </w:rPr>
        <w:t>ng chống cháy rừng trong mùa khô</w:t>
      </w:r>
      <w:r w:rsidR="007538AE" w:rsidRPr="00855B02">
        <w:rPr>
          <w:lang w:val="nl-NL"/>
        </w:rPr>
        <w:t>; đến nay</w:t>
      </w:r>
      <w:r w:rsidRPr="00855B02">
        <w:rPr>
          <w:lang w:val="nl-NL"/>
        </w:rPr>
        <w:t xml:space="preserve"> trên địa bàn thành phố không xảy ra cháy rừng; tỷ lệ độ</w:t>
      </w:r>
      <w:r w:rsidR="00355AC8" w:rsidRPr="00855B02">
        <w:rPr>
          <w:lang w:val="nl-NL"/>
        </w:rPr>
        <w:t xml:space="preserve"> che phủ rừng đạt 2</w:t>
      </w:r>
      <w:r w:rsidR="005B3528" w:rsidRPr="00855B02">
        <w:rPr>
          <w:lang w:val="nl-NL"/>
        </w:rPr>
        <w:t>6</w:t>
      </w:r>
      <w:r w:rsidR="00355AC8" w:rsidRPr="00855B02">
        <w:rPr>
          <w:lang w:val="nl-NL"/>
        </w:rPr>
        <w:t>,</w:t>
      </w:r>
      <w:r w:rsidR="005B3528" w:rsidRPr="00855B02">
        <w:rPr>
          <w:lang w:val="nl-NL"/>
        </w:rPr>
        <w:t>93%, đạt 98,6</w:t>
      </w:r>
      <w:r w:rsidRPr="00855B02">
        <w:rPr>
          <w:lang w:val="nl-NL"/>
        </w:rPr>
        <w:t>% KH. Chỉ đạo, hướng dẫn Nhân dân chăm sóc diện tích cây Mắc ca</w:t>
      </w:r>
      <w:r w:rsidR="00651F83" w:rsidRPr="00855B02">
        <w:rPr>
          <w:lang w:val="nl-NL"/>
        </w:rPr>
        <w:t xml:space="preserve"> đã trồng</w:t>
      </w:r>
      <w:r w:rsidRPr="00855B02">
        <w:rPr>
          <w:lang w:val="nl-NL"/>
        </w:rPr>
        <w:t>.</w:t>
      </w:r>
    </w:p>
    <w:p w:rsidR="002D65E4" w:rsidRPr="00855B02" w:rsidRDefault="002D65E4" w:rsidP="009E5596">
      <w:pPr>
        <w:spacing w:after="120" w:line="320" w:lineRule="exact"/>
        <w:ind w:firstLine="567"/>
        <w:jc w:val="both"/>
        <w:rPr>
          <w:b/>
          <w:bCs/>
          <w:iCs/>
          <w:spacing w:val="-2"/>
          <w:lang w:val="nl-NL"/>
        </w:rPr>
      </w:pPr>
      <w:r w:rsidRPr="00855B02">
        <w:rPr>
          <w:b/>
          <w:bCs/>
          <w:i/>
          <w:iCs/>
          <w:spacing w:val="-2"/>
          <w:lang w:val="nl-NL"/>
        </w:rPr>
        <w:lastRenderedPageBreak/>
        <w:t xml:space="preserve">Lĩnh vực thủy lợi, phòng chống thiên tai: </w:t>
      </w:r>
      <w:r w:rsidRPr="00855B02">
        <w:rPr>
          <w:bCs/>
          <w:iCs/>
          <w:spacing w:val="-2"/>
          <w:lang w:val="nl-NL"/>
        </w:rPr>
        <w:t>Ban hành Kế hoạch về phòng, chống thiên tai và tìm kiếm cứu nạn năm 202</w:t>
      </w:r>
      <w:r w:rsidR="001D3E00" w:rsidRPr="00855B02">
        <w:rPr>
          <w:bCs/>
          <w:iCs/>
          <w:spacing w:val="-2"/>
          <w:lang w:val="nl-NL"/>
        </w:rPr>
        <w:t>1</w:t>
      </w:r>
      <w:r w:rsidRPr="00855B02">
        <w:rPr>
          <w:bCs/>
          <w:iCs/>
          <w:spacing w:val="-2"/>
          <w:lang w:val="nl-NL"/>
        </w:rPr>
        <w:t xml:space="preserve">. Chỉ đạo các xã, phường vận hành các công trình thủy lợi, cấp nước sinh hoạt đảm bảo nguồn nước phục vụ sản xuất nông nghiệp và sinh hoạt; </w:t>
      </w:r>
      <w:r w:rsidR="00705AB0" w:rsidRPr="00855B02">
        <w:rPr>
          <w:bCs/>
          <w:iCs/>
          <w:spacing w:val="-2"/>
          <w:lang w:val="nl-NL"/>
        </w:rPr>
        <w:t xml:space="preserve">thực hiện xử lý khắc phục hậu quả do thiên tai gây ra </w:t>
      </w:r>
      <w:r w:rsidR="00BC32DF" w:rsidRPr="00855B02">
        <w:rPr>
          <w:bCs/>
          <w:iCs/>
          <w:spacing w:val="-2"/>
          <w:lang w:val="nl-NL"/>
        </w:rPr>
        <w:t>tại xã Sùng Phài</w:t>
      </w:r>
      <w:r w:rsidRPr="00855B02">
        <w:rPr>
          <w:bCs/>
          <w:iCs/>
          <w:spacing w:val="-2"/>
          <w:lang w:val="nl-NL"/>
        </w:rPr>
        <w:t>.</w:t>
      </w:r>
      <w:r w:rsidR="00A714AD" w:rsidRPr="00855B02">
        <w:rPr>
          <w:bCs/>
          <w:iCs/>
          <w:spacing w:val="-2"/>
          <w:lang w:val="nl-NL"/>
        </w:rPr>
        <w:t>..</w:t>
      </w:r>
      <w:r w:rsidR="00705AB0" w:rsidRPr="00855B02">
        <w:rPr>
          <w:bCs/>
          <w:iCs/>
          <w:spacing w:val="-2"/>
          <w:lang w:val="nl-NL"/>
        </w:rPr>
        <w:t xml:space="preserve"> Chủ động theo dõi diễn biến thời tiết để có biện pháp xử lý kịp thời khi có diễn biến thời tiết bất thường.</w:t>
      </w:r>
      <w:r w:rsidR="00BC32DF" w:rsidRPr="00855B02">
        <w:rPr>
          <w:bCs/>
          <w:iCs/>
          <w:spacing w:val="-2"/>
          <w:lang w:val="nl-NL"/>
        </w:rPr>
        <w:t xml:space="preserve"> </w:t>
      </w:r>
      <w:r w:rsidR="00BC32DF" w:rsidRPr="00855B02">
        <w:rPr>
          <w:bCs/>
          <w:iCs/>
          <w:lang w:val="nl-NL"/>
        </w:rPr>
        <w:t>Thực hiện đầu tư nâng cấp, sửa chữa các công trình thủy lợi, công trình khắc phục sự cố thiên tai,</w:t>
      </w:r>
      <w:r w:rsidR="00BC32DF" w:rsidRPr="00855B02">
        <w:rPr>
          <w:bCs/>
          <w:lang w:val="nl-NL"/>
        </w:rPr>
        <w:t xml:space="preserve"> đảm bảo tưới, tiêu phục vụ sản xuất, phục vụ nước sinh hoạt cho Nhân dân</w:t>
      </w:r>
      <w:r w:rsidR="002A049C" w:rsidRPr="00855B02">
        <w:rPr>
          <w:bCs/>
          <w:iCs/>
          <w:lang w:val="nl-NL"/>
        </w:rPr>
        <w:t>.</w:t>
      </w:r>
    </w:p>
    <w:p w:rsidR="00BC32DF" w:rsidRPr="00855B02" w:rsidRDefault="002D65E4" w:rsidP="009E5596">
      <w:pPr>
        <w:spacing w:after="120" w:line="320" w:lineRule="exact"/>
        <w:ind w:firstLine="567"/>
        <w:jc w:val="both"/>
        <w:rPr>
          <w:bCs/>
          <w:iCs/>
          <w:lang w:val="nl-NL"/>
        </w:rPr>
      </w:pPr>
      <w:r w:rsidRPr="00855B02">
        <w:rPr>
          <w:b/>
          <w:bCs/>
          <w:i/>
          <w:iCs/>
          <w:spacing w:val="-2"/>
          <w:lang w:val="nl-NL"/>
        </w:rPr>
        <w:t xml:space="preserve">Chương trình xây dựng Nông thôn mới: </w:t>
      </w:r>
      <w:r w:rsidR="00BC32DF" w:rsidRPr="00855B02">
        <w:rPr>
          <w:bCs/>
          <w:iCs/>
          <w:lang w:val="nl-NL"/>
        </w:rPr>
        <w:t>Ban hành</w:t>
      </w:r>
      <w:r w:rsidR="00BC32DF" w:rsidRPr="00855B02">
        <w:rPr>
          <w:b/>
          <w:bCs/>
          <w:iCs/>
          <w:lang w:val="nl-NL"/>
        </w:rPr>
        <w:t xml:space="preserve"> </w:t>
      </w:r>
      <w:r w:rsidR="00BC32DF" w:rsidRPr="00855B02">
        <w:t xml:space="preserve">Kế hoạch thực hiện Chương trình MTQG xây dựng NTM trên địa bàn thành phố và Kế hoạch thực hiện các tiêu chí NTM chưa đạt trên địa bàn xã Sùng Phài năm 2021. </w:t>
      </w:r>
      <w:r w:rsidR="00BC32DF" w:rsidRPr="00855B02">
        <w:rPr>
          <w:bCs/>
          <w:iCs/>
          <w:lang w:val="nl-NL"/>
        </w:rPr>
        <w:t>Chỉ đạo 02 xã xây dựng Kế hoạch thực hiện Chương trình MTQG về xây dựng NTM để tập trung nâng cao chất lượng các tiêu chí đã đạt, xã Sùng Phài tập trung hoàn thiện các tiêu chí chưa đạt. Đến nay xã Sùng Phài đã cơ bản hoàn thành các tiêu chí xây dựng NTM, còn một số tiêu</w:t>
      </w:r>
      <w:r w:rsidR="002A049C" w:rsidRPr="00855B02">
        <w:rPr>
          <w:bCs/>
          <w:iCs/>
          <w:lang w:val="nl-NL"/>
        </w:rPr>
        <w:t xml:space="preserve"> chí</w:t>
      </w:r>
      <w:r w:rsidR="00BC32DF" w:rsidRPr="00855B02">
        <w:rPr>
          <w:bCs/>
          <w:iCs/>
          <w:lang w:val="nl-NL"/>
        </w:rPr>
        <w:t xml:space="preserve"> dự kiến sẽ hoàn thành đến hết tháng 11/2021.</w:t>
      </w:r>
    </w:p>
    <w:p w:rsidR="002D65E4" w:rsidRPr="00855B02" w:rsidRDefault="00C61346" w:rsidP="009E5596">
      <w:pPr>
        <w:spacing w:after="120" w:line="320" w:lineRule="exact"/>
        <w:ind w:firstLine="567"/>
        <w:jc w:val="both"/>
        <w:rPr>
          <w:b/>
          <w:lang w:val="nl-NL"/>
        </w:rPr>
      </w:pPr>
      <w:r w:rsidRPr="00855B02">
        <w:rPr>
          <w:b/>
          <w:lang w:val="nl-NL"/>
        </w:rPr>
        <w:t>1.</w:t>
      </w:r>
      <w:r w:rsidR="002D65E4" w:rsidRPr="00855B02">
        <w:rPr>
          <w:b/>
          <w:lang w:val="nl-NL"/>
        </w:rPr>
        <w:t>4. Hoạt động thu, chi tài chính</w:t>
      </w:r>
    </w:p>
    <w:p w:rsidR="00F14D74" w:rsidRPr="00855B02" w:rsidRDefault="00F14D74" w:rsidP="009E5596">
      <w:pPr>
        <w:spacing w:after="120" w:line="320" w:lineRule="exact"/>
        <w:ind w:firstLine="567"/>
        <w:jc w:val="both"/>
        <w:rPr>
          <w:bCs/>
          <w:iCs/>
          <w:lang w:val="nl-NL"/>
        </w:rPr>
      </w:pPr>
      <w:r w:rsidRPr="00855B02">
        <w:rPr>
          <w:b/>
          <w:bCs/>
          <w:i/>
          <w:iCs/>
          <w:lang w:val="nl-NL"/>
        </w:rPr>
        <w:t>Thu ngân sách:</w:t>
      </w:r>
      <w:r w:rsidRPr="00855B02">
        <w:rPr>
          <w:bCs/>
          <w:i/>
          <w:iCs/>
          <w:lang w:val="nl-NL"/>
        </w:rPr>
        <w:t xml:space="preserve"> </w:t>
      </w:r>
      <w:r w:rsidRPr="00855B02">
        <w:rPr>
          <w:bCs/>
          <w:iCs/>
          <w:lang w:val="nl-NL"/>
        </w:rPr>
        <w:t>Tổng thu NSĐP ước thực hiện 385.021 triệu đồng đạt 6</w:t>
      </w:r>
      <w:r w:rsidR="004D270C" w:rsidRPr="00855B02">
        <w:rPr>
          <w:bCs/>
          <w:iCs/>
          <w:lang w:val="nl-NL"/>
        </w:rPr>
        <w:t>2</w:t>
      </w:r>
      <w:r w:rsidRPr="00855B02">
        <w:rPr>
          <w:bCs/>
          <w:iCs/>
          <w:lang w:val="nl-NL"/>
        </w:rPr>
        <w:t xml:space="preserve">% so với Nghị quyết HĐND thành phố giao </w:t>
      </w:r>
      <w:r w:rsidRPr="00855B02">
        <w:rPr>
          <w:bCs/>
          <w:i/>
          <w:iCs/>
          <w:lang w:val="nl-NL"/>
        </w:rPr>
        <w:t>(Tỷ lệ % không tính thu chuyển nguồn)</w:t>
      </w:r>
      <w:r w:rsidRPr="00855B02">
        <w:rPr>
          <w:bCs/>
          <w:iCs/>
          <w:lang w:val="nl-NL"/>
        </w:rPr>
        <w:t>. Trong đó: Tổng thu ngân sách trên địa bàn ước thực hiện 80.582 triệu đồng, đạt 4</w:t>
      </w:r>
      <w:r w:rsidR="004D270C" w:rsidRPr="00855B02">
        <w:rPr>
          <w:bCs/>
          <w:iCs/>
          <w:lang w:val="nl-NL"/>
        </w:rPr>
        <w:t>2</w:t>
      </w:r>
      <w:r w:rsidRPr="00855B02">
        <w:rPr>
          <w:bCs/>
          <w:iCs/>
          <w:lang w:val="nl-NL"/>
        </w:rPr>
        <w:t xml:space="preserve">% so với Nghị quyết HĐND thành phố giao </w:t>
      </w:r>
      <w:r w:rsidRPr="00855B02">
        <w:rPr>
          <w:bCs/>
          <w:i/>
          <w:iCs/>
          <w:lang w:val="nl-NL"/>
        </w:rPr>
        <w:t>(trong đó thu ngân sách trên địa bàn thành phố hưởng 74.824 triệu đồng)</w:t>
      </w:r>
      <w:r w:rsidRPr="00855B02">
        <w:rPr>
          <w:bCs/>
          <w:iCs/>
          <w:lang w:val="nl-NL"/>
        </w:rPr>
        <w:t>.</w:t>
      </w:r>
    </w:p>
    <w:p w:rsidR="00F14D74" w:rsidRPr="00855B02" w:rsidRDefault="00F14D74" w:rsidP="009E5596">
      <w:pPr>
        <w:spacing w:after="120" w:line="320" w:lineRule="exact"/>
        <w:ind w:firstLine="567"/>
        <w:jc w:val="both"/>
        <w:rPr>
          <w:bCs/>
          <w:iCs/>
          <w:lang w:val="nl-NL"/>
        </w:rPr>
      </w:pPr>
      <w:r w:rsidRPr="00855B02">
        <w:rPr>
          <w:b/>
          <w:bCs/>
          <w:i/>
          <w:iCs/>
          <w:lang w:val="nl-NL"/>
        </w:rPr>
        <w:t>Chi ngân sách:</w:t>
      </w:r>
      <w:r w:rsidRPr="00855B02">
        <w:rPr>
          <w:bCs/>
          <w:i/>
          <w:iCs/>
          <w:lang w:val="nl-NL"/>
        </w:rPr>
        <w:t xml:space="preserve"> </w:t>
      </w:r>
      <w:r w:rsidRPr="00855B02">
        <w:rPr>
          <w:bCs/>
          <w:iCs/>
          <w:lang w:val="nl-NL"/>
        </w:rPr>
        <w:t xml:space="preserve">Công tác quản lý chi ngân sách địa phương được đảm bảo theo dự toán được giao. Chủ động cân đối từ nguồn dự phòng ngân sách để kịp thời chi cho công tác phòng chống dịch bệnh Covid-19 và khắc phục hậu quả do thiên tai gây ra. Tổng chi NSĐP ước thực hiện 223.448 triệu đồng, đạt </w:t>
      </w:r>
      <w:r w:rsidR="009671B5" w:rsidRPr="00855B02">
        <w:rPr>
          <w:bCs/>
          <w:iCs/>
          <w:lang w:val="nl-NL"/>
        </w:rPr>
        <w:t>50,45</w:t>
      </w:r>
      <w:r w:rsidRPr="00855B02">
        <w:rPr>
          <w:bCs/>
          <w:iCs/>
          <w:lang w:val="nl-NL"/>
        </w:rPr>
        <w:t>% so với Nghị quyết HĐND thành phố giao, trong đó: Chi thường xuyên là 193.798 triệu đồng, chi đầu tư XDCB là 29.650 triệu đồng.</w:t>
      </w:r>
    </w:p>
    <w:p w:rsidR="002D65E4" w:rsidRPr="00855B02" w:rsidRDefault="00C61346" w:rsidP="009E5596">
      <w:pPr>
        <w:spacing w:after="120" w:line="320" w:lineRule="exact"/>
        <w:ind w:firstLine="567"/>
        <w:jc w:val="both"/>
        <w:rPr>
          <w:b/>
          <w:bCs/>
          <w:lang w:val="nl-NL"/>
        </w:rPr>
      </w:pPr>
      <w:r w:rsidRPr="00855B02">
        <w:rPr>
          <w:b/>
          <w:bCs/>
          <w:lang w:val="nl-NL"/>
        </w:rPr>
        <w:t>1.</w:t>
      </w:r>
      <w:r w:rsidR="002D65E4" w:rsidRPr="00855B02">
        <w:rPr>
          <w:b/>
          <w:bCs/>
          <w:lang w:val="nl-NL"/>
        </w:rPr>
        <w:t>5. Xây dựng cơ bản, giải phóng mặt bằng</w:t>
      </w:r>
    </w:p>
    <w:p w:rsidR="00AA5DC1" w:rsidRPr="00855B02" w:rsidRDefault="00AA5DC1" w:rsidP="009E5596">
      <w:pPr>
        <w:spacing w:after="120" w:line="320" w:lineRule="exact"/>
        <w:ind w:firstLine="567"/>
        <w:jc w:val="both"/>
        <w:rPr>
          <w:bCs/>
          <w:iCs/>
          <w:lang w:val="nl-NL"/>
        </w:rPr>
      </w:pPr>
      <w:r w:rsidRPr="00855B02">
        <w:rPr>
          <w:bCs/>
          <w:iCs/>
          <w:lang w:val="nl-NL"/>
        </w:rPr>
        <w:t xml:space="preserve">Tổng Kế hoạch vốn đầu tư năm 2021 là 96.004 triệu đồng </w:t>
      </w:r>
      <w:r w:rsidRPr="00855B02">
        <w:rPr>
          <w:bCs/>
          <w:i/>
          <w:iCs/>
          <w:lang w:val="nl-NL"/>
        </w:rPr>
        <w:t>(Nguồn vốn tỉnh quản lý: 14.570 triệu đồng, nguồn vốn thành phố quản lý: 81.434 triệu đồng, nguồn vốn mục tiêu quốc gia xây dựng NTM 650 triệu đồng)</w:t>
      </w:r>
      <w:r w:rsidRPr="00855B02">
        <w:rPr>
          <w:bCs/>
          <w:iCs/>
          <w:lang w:val="nl-NL"/>
        </w:rPr>
        <w:t>. 9</w:t>
      </w:r>
      <w:r w:rsidR="005C32B6" w:rsidRPr="00855B02">
        <w:rPr>
          <w:bCs/>
          <w:iCs/>
          <w:lang w:val="nl-NL"/>
        </w:rPr>
        <w:t xml:space="preserve"> tháng đầu năm 2021</w:t>
      </w:r>
      <w:r w:rsidRPr="00855B02">
        <w:rPr>
          <w:bCs/>
          <w:iCs/>
          <w:lang w:val="nl-NL"/>
        </w:rPr>
        <w:t xml:space="preserve"> </w:t>
      </w:r>
      <w:r w:rsidR="005C32B6" w:rsidRPr="00855B02">
        <w:rPr>
          <w:bCs/>
          <w:iCs/>
          <w:lang w:val="nl-NL"/>
        </w:rPr>
        <w:t>k</w:t>
      </w:r>
      <w:r w:rsidRPr="00855B02">
        <w:rPr>
          <w:bCs/>
          <w:iCs/>
          <w:lang w:val="nl-NL"/>
        </w:rPr>
        <w:t>hối lượng thực hiện đạt 26.453 triệu đồng; Giá trị giải ngân đạt 26.376 triệu đồng. Chỉ đạo Ban Quản lý dự án thành phố, các chủ đầu tư tổ chức triển khai thực hiện kế hoạch đầu tư công năm 2021 đảm bảo theo đúng quy định, kế hoạch vốn được giao. Đẩy nhanh công tác lập, thẩm định, trình phê duyệt quyết toán dự án hoàn thành; Tiếp tục đôn đốc các chủ đầu tư hoàn ứng vốn đầu tư và nộp hoàn trả dự toán của đơn vị các khoản thu hồi theo kết luận của thanh tra, kiểm tra, kiểm toán...</w:t>
      </w:r>
    </w:p>
    <w:p w:rsidR="00AF0661" w:rsidRPr="00855B02" w:rsidRDefault="002D65E4" w:rsidP="009E5596">
      <w:pPr>
        <w:spacing w:after="120" w:line="320" w:lineRule="exact"/>
        <w:ind w:firstLine="567"/>
        <w:jc w:val="both"/>
        <w:rPr>
          <w:bCs/>
          <w:iCs/>
          <w:lang w:val="nl-NL"/>
        </w:rPr>
      </w:pPr>
      <w:r w:rsidRPr="00855B02">
        <w:rPr>
          <w:bCs/>
          <w:iCs/>
          <w:lang w:val="nl-NL"/>
        </w:rPr>
        <w:t xml:space="preserve">Chỉ đạo các cơ quan chuyên môn phối hợp với </w:t>
      </w:r>
      <w:r w:rsidR="005C32B6" w:rsidRPr="00855B02">
        <w:rPr>
          <w:bCs/>
          <w:iCs/>
          <w:lang w:val="nl-NL"/>
        </w:rPr>
        <w:t>B</w:t>
      </w:r>
      <w:r w:rsidRPr="00855B02">
        <w:rPr>
          <w:bCs/>
          <w:iCs/>
          <w:lang w:val="nl-NL"/>
        </w:rPr>
        <w:t>an Quản lý dự án, các chủ đầu tư và UBND các xã, phường tham mưu thực hiện tốt công tác giải phóng mặt bằng các dự án</w:t>
      </w:r>
      <w:r w:rsidR="002359D4" w:rsidRPr="00855B02">
        <w:rPr>
          <w:bCs/>
          <w:iCs/>
          <w:lang w:val="nl-NL"/>
        </w:rPr>
        <w:t xml:space="preserve">, nhất là các dự án </w:t>
      </w:r>
      <w:r w:rsidR="00E1179D" w:rsidRPr="00855B02">
        <w:rPr>
          <w:bCs/>
          <w:iCs/>
          <w:lang w:val="nl-NL"/>
        </w:rPr>
        <w:t>trọng điểm trên địa bàn</w:t>
      </w:r>
      <w:r w:rsidR="00AF0661" w:rsidRPr="00855B02">
        <w:rPr>
          <w:bCs/>
          <w:iCs/>
          <w:lang w:val="nl-NL"/>
        </w:rPr>
        <w:t xml:space="preserve"> như: </w:t>
      </w:r>
      <w:r w:rsidR="00AF0661" w:rsidRPr="00855B02">
        <w:t>Kết nối giao thông các tỉnh miền núi phía Bắc (Tuyến nối Lai Châu với cao tốc Nội Bài- Lào Cai: Khu vực thành phố Lai Châu)</w:t>
      </w:r>
      <w:r w:rsidR="00AF0661" w:rsidRPr="00855B02">
        <w:rPr>
          <w:bCs/>
          <w:iCs/>
          <w:lang w:val="nl-NL"/>
        </w:rPr>
        <w:t xml:space="preserve">; Nâng cấp, cải tạo tỉnh lộ 130 (San Thàng - Thèn Sin - Mường So); Đường Đinh Bộ Lĩnh ... </w:t>
      </w:r>
      <w:r w:rsidR="002359D4" w:rsidRPr="00855B02">
        <w:rPr>
          <w:bCs/>
          <w:iCs/>
          <w:lang w:val="nl-NL"/>
        </w:rPr>
        <w:t>đ</w:t>
      </w:r>
      <w:r w:rsidRPr="00855B02">
        <w:rPr>
          <w:lang w:val="sv-SE"/>
        </w:rPr>
        <w:t>ẩy nhanh tiến độ lập trình thẩm định, phê duyệt phương án BT, HT các dự án để thực hiện chi trả cho các hộ gia đình b</w:t>
      </w:r>
      <w:r w:rsidR="002359D4" w:rsidRPr="00855B02">
        <w:rPr>
          <w:lang w:val="sv-SE"/>
        </w:rPr>
        <w:t>ị thu hồi đất.</w:t>
      </w:r>
      <w:r w:rsidRPr="00855B02">
        <w:rPr>
          <w:lang w:val="sv-SE"/>
        </w:rPr>
        <w:t xml:space="preserve"> </w:t>
      </w:r>
    </w:p>
    <w:p w:rsidR="002D65E4" w:rsidRPr="00855B02" w:rsidRDefault="002D65E4" w:rsidP="009E5596">
      <w:pPr>
        <w:spacing w:after="120" w:line="320" w:lineRule="exact"/>
        <w:ind w:firstLine="567"/>
        <w:jc w:val="both"/>
        <w:rPr>
          <w:bCs/>
        </w:rPr>
      </w:pPr>
      <w:r w:rsidRPr="00855B02">
        <w:rPr>
          <w:lang w:val="nl-NL"/>
        </w:rPr>
        <w:lastRenderedPageBreak/>
        <w:t xml:space="preserve">Tiếp tục chỉ đạo giải quyết vướng mắc tại các dự án; </w:t>
      </w:r>
      <w:r w:rsidRPr="00855B02">
        <w:rPr>
          <w:lang w:val="sv-SE"/>
        </w:rPr>
        <w:t>tuyên truyền, vận động các hộ gia đình chấp hành nghiêm việc thu hồi đất của Nhà nước để thực hiện các dự án, đồng thời củng cố hồ sơ thực hiện cưỡng chế đối với các hộ gia đình cố tình chây ì, không chấp hành.</w:t>
      </w:r>
    </w:p>
    <w:p w:rsidR="002D65E4" w:rsidRPr="00855B02" w:rsidRDefault="00C61346" w:rsidP="009E5596">
      <w:pPr>
        <w:spacing w:after="120" w:line="320" w:lineRule="exact"/>
        <w:ind w:firstLine="567"/>
        <w:jc w:val="both"/>
        <w:rPr>
          <w:b/>
          <w:bCs/>
          <w:iCs/>
          <w:shd w:val="clear" w:color="auto" w:fill="00FFFF"/>
          <w:lang w:val="pt-BR"/>
        </w:rPr>
      </w:pPr>
      <w:r w:rsidRPr="00855B02">
        <w:rPr>
          <w:b/>
          <w:lang w:val="pt-BR"/>
        </w:rPr>
        <w:t>1.</w:t>
      </w:r>
      <w:r w:rsidR="002D65E4" w:rsidRPr="00855B02">
        <w:rPr>
          <w:b/>
          <w:lang w:val="pt-BR"/>
        </w:rPr>
        <w:t>6. Quản lý đô thị</w:t>
      </w:r>
    </w:p>
    <w:p w:rsidR="002D65E4" w:rsidRPr="00855B02" w:rsidRDefault="002D65E4" w:rsidP="009E5596">
      <w:pPr>
        <w:spacing w:after="120" w:line="320" w:lineRule="exact"/>
        <w:ind w:firstLine="567"/>
        <w:jc w:val="both"/>
        <w:rPr>
          <w:bCs/>
        </w:rPr>
      </w:pPr>
      <w:r w:rsidRPr="00855B02">
        <w:rPr>
          <w:bCs/>
          <w:iCs/>
          <w:lang w:val="nl-NL"/>
        </w:rPr>
        <w:t xml:space="preserve">Chỉ đạo tăng cường công tác quản lý Nhà nước về quy hoạch, quản lý xây dựng, hạ tầng kỹ thuật đô thị và hành lang ATGT. Tiếp tục tổ chức tuyên truyền, quán triệt sâu rộng đến Nhân dân thực hiện </w:t>
      </w:r>
      <w:r w:rsidRPr="00855B02">
        <w:rPr>
          <w:bCs/>
          <w:i/>
          <w:iCs/>
          <w:lang w:val="nl-NL"/>
        </w:rPr>
        <w:t>“Quy chế Quản lý đô thị thành phố Lai Châu”, “Quy chế Quản lý quy hoạch, kiến trúc đô thị thành phố Lai Châu”</w:t>
      </w:r>
      <w:r w:rsidRPr="00855B02">
        <w:rPr>
          <w:lang w:val="nl-NL"/>
        </w:rPr>
        <w:t xml:space="preserve">. Ban hành Kế hoạch thực hiện Chương </w:t>
      </w:r>
      <w:r w:rsidR="00AF0661" w:rsidRPr="00855B02">
        <w:rPr>
          <w:lang w:val="nl-NL"/>
        </w:rPr>
        <w:t>trình phát triển đô thị năm 2021</w:t>
      </w:r>
      <w:r w:rsidRPr="00855B02">
        <w:rPr>
          <w:lang w:val="nl-NL"/>
        </w:rPr>
        <w:t xml:space="preserve">; Kế hoạch </w:t>
      </w:r>
      <w:r w:rsidRPr="00855B02">
        <w:rPr>
          <w:bCs/>
        </w:rPr>
        <w:t>tổ chức chiến dịch cao điểm ra quân thực hiện công tác chỉnh trang đô thị, đảm bảo vệ sinh môi trường, trật tự đô thị chào mừng Đại hội Đảng bộ thành phố Lai Châu khóa IV nhiệm kỳ 2020-2025, tiến tới Đại hội Đại biểu toàn quốc lần thứ XIII của Đảng.</w:t>
      </w:r>
    </w:p>
    <w:p w:rsidR="00AF0661" w:rsidRPr="00855B02" w:rsidRDefault="00AF0661" w:rsidP="009E5596">
      <w:pPr>
        <w:spacing w:after="120" w:line="320" w:lineRule="exact"/>
        <w:ind w:firstLine="567"/>
        <w:jc w:val="both"/>
        <w:rPr>
          <w:b/>
          <w:bCs/>
          <w:iCs/>
          <w:lang w:val="nl-NL"/>
        </w:rPr>
      </w:pPr>
      <w:r w:rsidRPr="00855B02">
        <w:rPr>
          <w:bCs/>
          <w:iCs/>
          <w:lang w:val="nl-NL"/>
        </w:rPr>
        <w:t xml:space="preserve">Chỉ đạo tăng cường công tác quản lý Nhà nước về quy hoạch, quản lý xây dựng, hạ tầng kỹ thuật đô thị và hành lang ATGT. Ban hành </w:t>
      </w:r>
      <w:r w:rsidRPr="00855B02">
        <w:rPr>
          <w:bCs/>
          <w:iCs/>
        </w:rPr>
        <w:t>phương án xã hội hóa sửa chữa hệ thống chiếu sáng đô thị trên địa bàn thành phố Lai Châu.</w:t>
      </w:r>
      <w:r w:rsidRPr="00855B02">
        <w:rPr>
          <w:b/>
          <w:bCs/>
          <w:iCs/>
        </w:rPr>
        <w:t xml:space="preserve"> </w:t>
      </w:r>
      <w:r w:rsidRPr="00855B02">
        <w:rPr>
          <w:bCs/>
          <w:iCs/>
          <w:lang w:val="nl-NL"/>
        </w:rPr>
        <w:t>Thực hiện tốt công tác vận hành điện chiếu sáng đô thị, quản lý trồng và chăm sóc cây xanh, cây cảnh đô thị. Thực hiện cấp phép xây dựng, kiểm tra sau cấp phép theo đúng quy định</w:t>
      </w:r>
      <w:r w:rsidR="00E1179D" w:rsidRPr="00855B02">
        <w:rPr>
          <w:bCs/>
          <w:iCs/>
          <w:lang w:val="nl-NL"/>
        </w:rPr>
        <w:t>, trong 9 tháng đầu năm đã thực hiện C</w:t>
      </w:r>
      <w:r w:rsidR="00E1179D" w:rsidRPr="00855B02">
        <w:rPr>
          <w:lang w:val="nl-NL"/>
        </w:rPr>
        <w:t>ấp phép xây dựng cho 244 hồ sơ theo đúng quy định.</w:t>
      </w:r>
    </w:p>
    <w:p w:rsidR="00AF0661" w:rsidRPr="00855B02" w:rsidRDefault="00AF0661" w:rsidP="009E5596">
      <w:pPr>
        <w:spacing w:after="120" w:line="320" w:lineRule="exact"/>
        <w:ind w:firstLine="567"/>
        <w:jc w:val="both"/>
        <w:rPr>
          <w:bCs/>
          <w:iCs/>
          <w:lang w:val="nl-NL"/>
        </w:rPr>
      </w:pPr>
      <w:r w:rsidRPr="00855B02">
        <w:rPr>
          <w:bCs/>
          <w:iCs/>
          <w:lang w:val="nl-NL"/>
        </w:rPr>
        <w:t xml:space="preserve">Chỉ đạo các lực lượng của thành phố phối hợp với các xã, phường tiếp tục ra quân lập lại trật tự, kỷ cương đô thị, đảm bảo trật tự an toàn giao thông, xử lý nghiêm các trường hợp vi phạm trật tự an toàn giao </w:t>
      </w:r>
      <w:r w:rsidR="00E1179D" w:rsidRPr="00855B02">
        <w:rPr>
          <w:bCs/>
          <w:iCs/>
          <w:lang w:val="nl-NL"/>
        </w:rPr>
        <w:t>thông, trật tự xây dựng đô thị, đặc biệt tại các khu vực chợ nơi tập trung đông người.</w:t>
      </w:r>
    </w:p>
    <w:p w:rsidR="002D65E4" w:rsidRPr="00855B02" w:rsidRDefault="00C61346" w:rsidP="009E5596">
      <w:pPr>
        <w:spacing w:after="120" w:line="320" w:lineRule="exact"/>
        <w:ind w:firstLine="567"/>
        <w:jc w:val="both"/>
        <w:rPr>
          <w:lang w:val="nl-NL"/>
        </w:rPr>
      </w:pPr>
      <w:r w:rsidRPr="00855B02">
        <w:rPr>
          <w:b/>
          <w:lang w:val="nl-NL"/>
        </w:rPr>
        <w:t>1.</w:t>
      </w:r>
      <w:r w:rsidR="002D65E4" w:rsidRPr="00855B02">
        <w:rPr>
          <w:b/>
          <w:lang w:val="nl-NL"/>
        </w:rPr>
        <w:t>7. Tài nguyên - Môi trường</w:t>
      </w:r>
    </w:p>
    <w:p w:rsidR="00046683" w:rsidRPr="00855B02" w:rsidRDefault="00E1179D" w:rsidP="009E5596">
      <w:pPr>
        <w:spacing w:after="120" w:line="320" w:lineRule="exact"/>
        <w:ind w:firstLine="567"/>
        <w:jc w:val="both"/>
        <w:rPr>
          <w:bCs/>
          <w:iCs/>
          <w:lang w:val="nl-NL"/>
        </w:rPr>
      </w:pPr>
      <w:r w:rsidRPr="00855B02">
        <w:rPr>
          <w:lang w:val="nl-NL"/>
        </w:rPr>
        <w:t>C</w:t>
      </w:r>
      <w:r w:rsidR="002D65E4" w:rsidRPr="00855B02">
        <w:rPr>
          <w:lang w:val="nl-NL"/>
        </w:rPr>
        <w:t>ông tác quản lý đất đai, quản lý đô thị, quản lý xây dựng trên địa bàn thành phố</w:t>
      </w:r>
      <w:r w:rsidRPr="00855B02">
        <w:rPr>
          <w:lang w:val="nl-NL"/>
        </w:rPr>
        <w:t xml:space="preserve"> tiếp tục được quan tâm chỉ đạo thực hiện; lập quy hoạch sử dụng đất thời kỳ 2021-2030 và kế hoạch sử dụng đất năm 2021 thành phố Lai Châu, hoàn thiện và trình UBND tỉnh phê duyệt theo quy định</w:t>
      </w:r>
      <w:r w:rsidR="002D65E4" w:rsidRPr="00855B02">
        <w:rPr>
          <w:bCs/>
          <w:lang w:val="pt-BR"/>
        </w:rPr>
        <w:t xml:space="preserve">. Chỉ đạo </w:t>
      </w:r>
      <w:r w:rsidR="002D65E4" w:rsidRPr="00855B02">
        <w:rPr>
          <w:bCs/>
          <w:lang w:val="nl-NL"/>
        </w:rPr>
        <w:t xml:space="preserve">tăng cường công tác quản lý đất đai, </w:t>
      </w:r>
      <w:r w:rsidR="002D65E4" w:rsidRPr="00855B02">
        <w:rPr>
          <w:bCs/>
          <w:lang w:val="pt-BR"/>
        </w:rPr>
        <w:t>tài nguyên, môi trường</w:t>
      </w:r>
      <w:r w:rsidR="002D65E4" w:rsidRPr="00855B02">
        <w:rPr>
          <w:bCs/>
          <w:lang w:val="nl-NL"/>
        </w:rPr>
        <w:t>; thực hiện các thủ tục hành chính lĩnh vực đất đai, tài nguyên, môi trường cho công dân đảm bảo quy định</w:t>
      </w:r>
      <w:r w:rsidR="002D65E4" w:rsidRPr="00855B02">
        <w:rPr>
          <w:bCs/>
          <w:lang w:val="pt-BR"/>
        </w:rPr>
        <w:t>.</w:t>
      </w:r>
      <w:r w:rsidR="002D65E4" w:rsidRPr="00855B02">
        <w:rPr>
          <w:bCs/>
          <w:iCs/>
          <w:vertAlign w:val="superscript"/>
          <w:lang w:val="nl-NL"/>
        </w:rPr>
        <w:t>(</w:t>
      </w:r>
      <w:r w:rsidR="002D65E4" w:rsidRPr="00855B02">
        <w:rPr>
          <w:bCs/>
          <w:iCs/>
          <w:vertAlign w:val="superscript"/>
          <w:lang w:val="nl-NL"/>
        </w:rPr>
        <w:footnoteReference w:id="4"/>
      </w:r>
      <w:r w:rsidR="002D65E4" w:rsidRPr="00855B02">
        <w:rPr>
          <w:bCs/>
          <w:iCs/>
          <w:vertAlign w:val="superscript"/>
          <w:lang w:val="nl-NL"/>
        </w:rPr>
        <w:t xml:space="preserve">) </w:t>
      </w:r>
      <w:r w:rsidRPr="00855B02">
        <w:rPr>
          <w:bCs/>
          <w:iCs/>
          <w:lang w:val="nl-NL"/>
        </w:rPr>
        <w:t xml:space="preserve">Ban hành </w:t>
      </w:r>
      <w:r w:rsidR="00046683" w:rsidRPr="00855B02">
        <w:rPr>
          <w:bCs/>
          <w:iCs/>
          <w:lang w:val="nl-NL"/>
        </w:rPr>
        <w:t>12 Quyết định xử phạt vi phạm hành chính trong lĩnh vực đất đai, thu nộp ngân sách 122,1 triệu đồng.</w:t>
      </w:r>
    </w:p>
    <w:p w:rsidR="009E6DDD" w:rsidRPr="00855B02" w:rsidRDefault="00046683" w:rsidP="009E5596">
      <w:pPr>
        <w:spacing w:after="120" w:line="320" w:lineRule="exact"/>
        <w:ind w:firstLine="567"/>
        <w:jc w:val="both"/>
        <w:rPr>
          <w:bCs/>
          <w:spacing w:val="-2"/>
          <w:lang w:val="pt-BR"/>
        </w:rPr>
      </w:pPr>
      <w:r w:rsidRPr="00855B02">
        <w:rPr>
          <w:spacing w:val="-2"/>
          <w:lang w:val="pt-BR"/>
        </w:rPr>
        <w:t>Chỉ đạo tổng vệ sinh môi trường phục vụ tết Nguyên đán Tân Sửu năm 2021</w:t>
      </w:r>
      <w:r w:rsidR="00D626DB" w:rsidRPr="00855B02">
        <w:rPr>
          <w:spacing w:val="-2"/>
          <w:lang w:val="pt-BR"/>
        </w:rPr>
        <w:t xml:space="preserve"> và các ngày lễ quan trọng của Tỉnh, của Thành phố</w:t>
      </w:r>
      <w:r w:rsidRPr="00855B02">
        <w:rPr>
          <w:bCs/>
          <w:spacing w:val="-2"/>
          <w:lang w:val="pt-BR"/>
        </w:rPr>
        <w:t xml:space="preserve">; Tổ chức hưởng ứng phong trào </w:t>
      </w:r>
      <w:r w:rsidRPr="00855B02">
        <w:rPr>
          <w:bCs/>
          <w:i/>
          <w:spacing w:val="-2"/>
          <w:lang w:val="pt-BR"/>
        </w:rPr>
        <w:t>“Chống rác thải nhựa”,</w:t>
      </w:r>
      <w:r w:rsidRPr="00855B02">
        <w:rPr>
          <w:bCs/>
          <w:spacing w:val="-2"/>
          <w:lang w:val="pt-BR"/>
        </w:rPr>
        <w:t xml:space="preserve"> Ngày nước thế giới, ngày Khí tượng thế giới...</w:t>
      </w:r>
      <w:r w:rsidR="007A2903" w:rsidRPr="00855B02">
        <w:rPr>
          <w:bCs/>
          <w:spacing w:val="-2"/>
          <w:lang w:val="pt-BR"/>
        </w:rPr>
        <w:t xml:space="preserve"> </w:t>
      </w:r>
      <w:r w:rsidRPr="00855B02">
        <w:rPr>
          <w:bCs/>
          <w:spacing w:val="-2"/>
          <w:lang w:val="pt-BR"/>
        </w:rPr>
        <w:t>Triển khai và hoàn thiện mô hình phân loại rác thải tại một số trụ sở cơ quan, đ</w:t>
      </w:r>
      <w:r w:rsidR="009E6DDD" w:rsidRPr="00855B02">
        <w:rPr>
          <w:bCs/>
          <w:spacing w:val="-2"/>
          <w:lang w:val="pt-BR"/>
        </w:rPr>
        <w:t>ơn vị, trường học trên địa bàn.</w:t>
      </w:r>
    </w:p>
    <w:p w:rsidR="002D65E4" w:rsidRPr="00855B02" w:rsidRDefault="00C61346" w:rsidP="009E5596">
      <w:pPr>
        <w:spacing w:after="120" w:line="320" w:lineRule="exact"/>
        <w:ind w:firstLine="567"/>
        <w:jc w:val="both"/>
        <w:rPr>
          <w:lang w:val="nl-NL"/>
        </w:rPr>
      </w:pPr>
      <w:r w:rsidRPr="00855B02">
        <w:rPr>
          <w:b/>
          <w:bCs/>
          <w:lang w:val="nl-NL"/>
        </w:rPr>
        <w:t>2. Lĩnh vực Văn hóa - Xã hội</w:t>
      </w:r>
    </w:p>
    <w:p w:rsidR="002D65E4" w:rsidRPr="00855B02" w:rsidRDefault="00C61346" w:rsidP="009E5596">
      <w:pPr>
        <w:spacing w:after="120" w:line="320" w:lineRule="exact"/>
        <w:ind w:firstLine="567"/>
        <w:jc w:val="both"/>
        <w:rPr>
          <w:lang w:val="nl-NL"/>
        </w:rPr>
      </w:pPr>
      <w:r w:rsidRPr="00855B02">
        <w:rPr>
          <w:b/>
          <w:lang w:val="nl-NL"/>
        </w:rPr>
        <w:t>2.</w:t>
      </w:r>
      <w:r w:rsidR="002D65E4" w:rsidRPr="00855B02">
        <w:rPr>
          <w:b/>
          <w:lang w:val="nl-NL"/>
        </w:rPr>
        <w:t>1. Giáo dục - Đào tạo, Khoa học - Công nghệ</w:t>
      </w:r>
    </w:p>
    <w:p w:rsidR="00777F01" w:rsidRPr="00855B02" w:rsidRDefault="00B50EA3" w:rsidP="00777F01">
      <w:pPr>
        <w:spacing w:after="120" w:line="320" w:lineRule="exact"/>
        <w:ind w:firstLine="567"/>
        <w:jc w:val="both"/>
        <w:rPr>
          <w:i/>
          <w:spacing w:val="2"/>
          <w:lang w:val="nl-NL"/>
        </w:rPr>
      </w:pPr>
      <w:r w:rsidRPr="00855B02">
        <w:t>Tính đến ngày 31/8/2021 ngành Giáo dục và Đào tạo thành phố có 30</w:t>
      </w:r>
      <w:r w:rsidRPr="00855B02">
        <w:br/>
        <w:t>trường công lập, trong đó: Mầm non 13 trường, Tiểu học 09 trường, Trung học cơ</w:t>
      </w:r>
      <w:r w:rsidRPr="00855B02">
        <w:br/>
      </w:r>
      <w:r w:rsidRPr="00855B02">
        <w:lastRenderedPageBreak/>
        <w:t>sở 07; trường liên cấp 01 trường; Tổng số lớp 406 lớp, trong đó: Mầm non 136</w:t>
      </w:r>
      <w:r w:rsidRPr="00855B02">
        <w:br/>
        <w:t>lớp, Tiểu học 171 lớp, THCS 95 lớp. So với cùng kỳ năm 2020 tăng 01 trường</w:t>
      </w:r>
      <w:r w:rsidRPr="00855B02">
        <w:br/>
        <w:t xml:space="preserve">(THCS Quyết Tiến); tăng 10 lớp. Công tác xây dựng trường chuẩn quốc gia được tập trung chỉ đạo thực hiện có hiệu quả, trong 9 tháng đầu năm công nhận mới 01 trường đạt chuẩn quốc gia mức độ II; công tác phổ cập giáo dục được duy trì, giữ vững. </w:t>
      </w:r>
      <w:r w:rsidRPr="00855B02">
        <w:rPr>
          <w:lang w:val="nl-NL"/>
        </w:rPr>
        <w:t xml:space="preserve">Chỉ đạo thực hiện có hiệu quả </w:t>
      </w:r>
      <w:r w:rsidRPr="00855B02">
        <w:t xml:space="preserve">xây việc dựng trường học đạt xanh, sạch đẹp, an toàn và thực hiện tốt công tác phòng </w:t>
      </w:r>
      <w:r w:rsidRPr="00855B02">
        <w:rPr>
          <w:lang w:val="nl-NL"/>
        </w:rPr>
        <w:t xml:space="preserve">chống dịch bệnh Covid-19, tạo môi trường an toàn cho giáo viên, học sinh trong quá trình dạy và học, </w:t>
      </w:r>
      <w:r w:rsidRPr="00855B02">
        <w:t>tính đến hết năm học 2020-2021 có 23 trường được công nhận đạt xanh, sạch, đẹp, an toàn.</w:t>
      </w:r>
    </w:p>
    <w:p w:rsidR="002D65E4" w:rsidRPr="00855B02" w:rsidRDefault="00C61346" w:rsidP="00777F01">
      <w:pPr>
        <w:spacing w:after="120" w:line="320" w:lineRule="exact"/>
        <w:ind w:firstLine="567"/>
        <w:jc w:val="both"/>
        <w:rPr>
          <w:i/>
          <w:spacing w:val="2"/>
          <w:lang w:val="nl-NL"/>
        </w:rPr>
      </w:pPr>
      <w:r w:rsidRPr="00855B02">
        <w:rPr>
          <w:b/>
          <w:lang w:val="nl-NL"/>
        </w:rPr>
        <w:t>2.</w:t>
      </w:r>
      <w:r w:rsidR="00B652BC" w:rsidRPr="00855B02">
        <w:rPr>
          <w:b/>
          <w:lang w:val="nl-NL"/>
        </w:rPr>
        <w:t xml:space="preserve">2. Công tác y tế, </w:t>
      </w:r>
      <w:r w:rsidR="006F3C2B" w:rsidRPr="00855B02">
        <w:rPr>
          <w:b/>
          <w:lang w:val="nl-NL"/>
        </w:rPr>
        <w:t xml:space="preserve">dân số </w:t>
      </w:r>
      <w:r w:rsidR="00777F01" w:rsidRPr="00855B02">
        <w:rPr>
          <w:b/>
          <w:lang w:val="nl-NL"/>
        </w:rPr>
        <w:t>-</w:t>
      </w:r>
      <w:r w:rsidR="00B652BC" w:rsidRPr="00855B02">
        <w:rPr>
          <w:b/>
          <w:lang w:val="nl-NL"/>
        </w:rPr>
        <w:t xml:space="preserve"> phòng chống dịch COVID-19</w:t>
      </w:r>
    </w:p>
    <w:p w:rsidR="00B50EA3" w:rsidRPr="00855B02" w:rsidRDefault="00B50EA3" w:rsidP="000D1C82">
      <w:pPr>
        <w:tabs>
          <w:tab w:val="center" w:pos="4773"/>
        </w:tabs>
        <w:spacing w:after="120" w:line="320" w:lineRule="exact"/>
        <w:ind w:firstLine="567"/>
        <w:jc w:val="both"/>
        <w:rPr>
          <w:bCs/>
          <w:iCs/>
          <w:lang w:val="pt-BR"/>
        </w:rPr>
      </w:pPr>
      <w:r w:rsidRPr="00855B02">
        <w:rPr>
          <w:bCs/>
          <w:iCs/>
          <w:lang w:val="pt-BR"/>
        </w:rPr>
        <w:t xml:space="preserve">Ban hành </w:t>
      </w:r>
      <w:r w:rsidRPr="00855B02">
        <w:rPr>
          <w:bCs/>
          <w:iCs/>
        </w:rPr>
        <w:t>Kế hoạch quản lý Nhà nước về Y tế, Kế hoạch phòng chống dịch bệnh năm 2021.</w:t>
      </w:r>
      <w:r w:rsidRPr="00855B02">
        <w:rPr>
          <w:b/>
          <w:bCs/>
          <w:iCs/>
        </w:rPr>
        <w:t xml:space="preserve"> </w:t>
      </w:r>
      <w:r w:rsidRPr="00855B02">
        <w:rPr>
          <w:bCs/>
          <w:iCs/>
        </w:rPr>
        <w:t>Chỉ đạo t</w:t>
      </w:r>
      <w:r w:rsidRPr="00855B02">
        <w:rPr>
          <w:bCs/>
          <w:iCs/>
          <w:lang w:val="pt-BR"/>
        </w:rPr>
        <w:t xml:space="preserve">hực hiện tốt công tác chăm sóc sức khỏe cho Nhân dân, dân số - kế hoạch hóa gia đình; </w:t>
      </w:r>
      <w:r w:rsidRPr="00855B02">
        <w:rPr>
          <w:bCs/>
          <w:iCs/>
          <w:lang w:val="nl-NL"/>
        </w:rPr>
        <w:t xml:space="preserve">chuẩn bị tốt điều kiện cơ sở vật chất, thuốc men, trực đảm bảo sức khỏe Nhân dân. </w:t>
      </w:r>
      <w:r w:rsidRPr="00855B02">
        <w:rPr>
          <w:bCs/>
          <w:iCs/>
          <w:lang w:val="pt-BR"/>
        </w:rPr>
        <w:t xml:space="preserve">Thực hiện có hiệu quả công tác phòng chống dịch Covid-19 theo chỉ đạo, hướng dẫn của cấp trên, </w:t>
      </w:r>
      <w:r w:rsidR="000D1C82" w:rsidRPr="00855B02">
        <w:rPr>
          <w:lang w:val="nl-NL"/>
        </w:rPr>
        <w:t>ngay từ đầu năm đã chủ động xây dựng và ban hành phương án, kế hoạch và tổ chức triển khai thực hiện công tác phòng, chống dịch bệnh Covid-19; tăng cường giám sát phát hiện sớm các ca bệnh truyền nhiễm gây dịch bệnh kiểm soát chặt chẽ; tuyên truyền vận động nhân dân chủ động thực hiện tốt các biện pháp vệ sinh phòng bệnh; C</w:t>
      </w:r>
      <w:r w:rsidRPr="00855B02">
        <w:rPr>
          <w:bCs/>
          <w:iCs/>
          <w:lang w:val="pt-BR"/>
        </w:rPr>
        <w:t>hỉ đạo thực hiện và làm tốt công tác tiêm vắc xin phòng Covid-19 cho cán bộ công chức, người lao động và Nhân dân trên địa bàn</w:t>
      </w:r>
      <w:r w:rsidR="000D1C82" w:rsidRPr="00855B02">
        <w:rPr>
          <w:bCs/>
          <w:iCs/>
          <w:vertAlign w:val="superscript"/>
          <w:lang w:val="nl-NL"/>
        </w:rPr>
        <w:t>(</w:t>
      </w:r>
      <w:r w:rsidR="000D1C82" w:rsidRPr="00855B02">
        <w:rPr>
          <w:bCs/>
          <w:iCs/>
          <w:vertAlign w:val="superscript"/>
          <w:lang w:val="nl-NL"/>
        </w:rPr>
        <w:footnoteReference w:id="5"/>
      </w:r>
      <w:r w:rsidR="000D1C82" w:rsidRPr="00855B02">
        <w:rPr>
          <w:bCs/>
          <w:iCs/>
          <w:vertAlign w:val="superscript"/>
          <w:lang w:val="nl-NL"/>
        </w:rPr>
        <w:t>)</w:t>
      </w:r>
      <w:r w:rsidR="000D1C82" w:rsidRPr="00855B02">
        <w:rPr>
          <w:bCs/>
          <w:iCs/>
          <w:lang w:val="pt-BR"/>
        </w:rPr>
        <w:t>;</w:t>
      </w:r>
      <w:r w:rsidRPr="00855B02">
        <w:rPr>
          <w:bCs/>
          <w:iCs/>
          <w:lang w:val="pt-BR"/>
        </w:rPr>
        <w:t xml:space="preserve"> Cử 08 đồng chí cán bộ, viên chức tình nguyện hỗ trợ chi viện cho miền Nam phòng chống dịch Covid-19 tại Thành phố Hồ Chí Minh và Bình Dương. </w:t>
      </w:r>
      <w:r w:rsidR="00867C3C" w:rsidRPr="00855B02">
        <w:rPr>
          <w:bCs/>
          <w:iCs/>
          <w:lang w:val="pt-BR"/>
        </w:rPr>
        <w:t>C</w:t>
      </w:r>
      <w:r w:rsidRPr="00855B02">
        <w:rPr>
          <w:bCs/>
          <w:iCs/>
          <w:lang w:val="pt-BR"/>
        </w:rPr>
        <w:t>ông tác kiểm tra, giám sát chất lượng vệ sinh an toàn thực phẩm</w:t>
      </w:r>
      <w:r w:rsidR="00867C3C" w:rsidRPr="00855B02">
        <w:rPr>
          <w:bCs/>
          <w:iCs/>
          <w:lang w:val="pt-BR"/>
        </w:rPr>
        <w:t xml:space="preserve"> tiếp tục được quan tâm chú trọng thực hiện</w:t>
      </w:r>
      <w:r w:rsidRPr="00855B02">
        <w:rPr>
          <w:bCs/>
          <w:iCs/>
          <w:lang w:val="pt-BR"/>
        </w:rPr>
        <w:t>.</w:t>
      </w:r>
      <w:r w:rsidRPr="00855B02">
        <w:rPr>
          <w:bCs/>
          <w:iCs/>
          <w:vertAlign w:val="superscript"/>
          <w:lang w:val="nl-NL"/>
        </w:rPr>
        <w:t>(</w:t>
      </w:r>
      <w:r w:rsidRPr="00855B02">
        <w:rPr>
          <w:bCs/>
          <w:iCs/>
          <w:vertAlign w:val="superscript"/>
          <w:lang w:val="nl-NL"/>
        </w:rPr>
        <w:footnoteReference w:id="6"/>
      </w:r>
      <w:r w:rsidRPr="00855B02">
        <w:rPr>
          <w:bCs/>
          <w:iCs/>
          <w:vertAlign w:val="superscript"/>
          <w:lang w:val="nl-NL"/>
        </w:rPr>
        <w:t>)</w:t>
      </w:r>
    </w:p>
    <w:p w:rsidR="002D65E4" w:rsidRPr="00855B02" w:rsidRDefault="00C61346" w:rsidP="009E5596">
      <w:pPr>
        <w:spacing w:after="120" w:line="320" w:lineRule="exact"/>
        <w:ind w:firstLine="567"/>
        <w:jc w:val="both"/>
        <w:rPr>
          <w:b/>
          <w:lang w:val="nl-NL"/>
        </w:rPr>
      </w:pPr>
      <w:r w:rsidRPr="00855B02">
        <w:rPr>
          <w:b/>
          <w:lang w:val="nl-NL"/>
        </w:rPr>
        <w:t>2.</w:t>
      </w:r>
      <w:r w:rsidR="002D65E4" w:rsidRPr="00855B02">
        <w:rPr>
          <w:b/>
          <w:lang w:val="nl-NL"/>
        </w:rPr>
        <w:t>3. Văn hoá - Thông tin, Truyền thanh</w:t>
      </w:r>
    </w:p>
    <w:p w:rsidR="002D65E4" w:rsidRPr="00855B02" w:rsidRDefault="002D65E4" w:rsidP="009E5596">
      <w:pPr>
        <w:spacing w:after="120" w:line="320" w:lineRule="exact"/>
        <w:ind w:firstLine="567"/>
        <w:jc w:val="both"/>
        <w:rPr>
          <w:lang w:val="pt-BR"/>
        </w:rPr>
      </w:pPr>
      <w:r w:rsidRPr="00855B02">
        <w:rPr>
          <w:lang w:val="it-IT"/>
        </w:rPr>
        <w:t xml:space="preserve">Công tác quản lý Nhà nước về Văn hoá - Thể thao, thông tin truyền thông được chú trọng thực hiện. </w:t>
      </w:r>
      <w:r w:rsidRPr="00855B02">
        <w:rPr>
          <w:bCs/>
          <w:iCs/>
        </w:rPr>
        <w:t xml:space="preserve">Chỉ đạo các cơ quan chuyên môn, UBND các xã, phường tạm dừng tổ chức các hoạt động Lễ hội, văn hóa, thể thao tránh tập trung đông người để phòng, chống dịch </w:t>
      </w:r>
      <w:r w:rsidRPr="00855B02">
        <w:t>COVID-19</w:t>
      </w:r>
      <w:r w:rsidRPr="00855B02">
        <w:rPr>
          <w:lang w:val="pt-BR"/>
        </w:rPr>
        <w:t xml:space="preserve">. </w:t>
      </w:r>
      <w:r w:rsidRPr="00855B02">
        <w:rPr>
          <w:lang w:val="de-DE"/>
        </w:rPr>
        <w:t>Yêu cầu các cơ sở kinh doanh các dịch vụ văn hóa</w:t>
      </w:r>
      <w:r w:rsidR="001C215B" w:rsidRPr="00855B02">
        <w:rPr>
          <w:lang w:val="de-DE"/>
        </w:rPr>
        <w:t xml:space="preserve"> giải trí</w:t>
      </w:r>
      <w:r w:rsidRPr="00855B02">
        <w:rPr>
          <w:lang w:val="de-DE"/>
        </w:rPr>
        <w:t xml:space="preserve">: Karaoke, internet, quán bar... thực hiện việc tạm đóng cửa theo chỉ đạo </w:t>
      </w:r>
      <w:r w:rsidR="00017145" w:rsidRPr="00855B02">
        <w:rPr>
          <w:lang w:val="de-DE"/>
        </w:rPr>
        <w:t xml:space="preserve">của </w:t>
      </w:r>
      <w:r w:rsidRPr="00855B02">
        <w:rPr>
          <w:lang w:val="de-DE"/>
        </w:rPr>
        <w:t>UBND tỉn</w:t>
      </w:r>
      <w:r w:rsidR="001C215B" w:rsidRPr="00855B02">
        <w:rPr>
          <w:lang w:val="de-DE"/>
        </w:rPr>
        <w:t>h để phòng, chống dịch COVID-19 cho đến khi có thông báo mới.</w:t>
      </w:r>
    </w:p>
    <w:p w:rsidR="00882CEE" w:rsidRPr="00855B02" w:rsidRDefault="00882CEE" w:rsidP="009E5596">
      <w:pPr>
        <w:spacing w:after="120" w:line="320" w:lineRule="exact"/>
        <w:ind w:firstLine="567"/>
        <w:jc w:val="both"/>
        <w:rPr>
          <w:bCs/>
          <w:iCs/>
        </w:rPr>
      </w:pPr>
      <w:r w:rsidRPr="00855B02">
        <w:rPr>
          <w:bCs/>
          <w:iCs/>
        </w:rPr>
        <w:t>Ban hành Kế hoạch xây dựng nếp sống văn minh đô thị giai đoạn 2021-2025, Kế hoạch tổ chức Đại hội thể dục thể thao các cấp và Đại hội thể dục thể thao thành phố Lai Châu lần thứ V năm 2021. Hướng dẫn các cơ quan, đơn vị, hộ gia đình đăng ký xây dựng cơ quan, đơn vị, doanh nghiệp, gia đình văn hóa năm 2021.</w:t>
      </w:r>
    </w:p>
    <w:p w:rsidR="00BC10F8" w:rsidRPr="00855B02" w:rsidRDefault="00AD27D7" w:rsidP="009E5596">
      <w:pPr>
        <w:spacing w:after="120" w:line="320" w:lineRule="exact"/>
        <w:ind w:firstLine="567"/>
        <w:jc w:val="both"/>
        <w:rPr>
          <w:bCs/>
          <w:iCs/>
        </w:rPr>
      </w:pPr>
      <w:r w:rsidRPr="00855B02">
        <w:rPr>
          <w:bCs/>
          <w:iCs/>
        </w:rPr>
        <w:t>B</w:t>
      </w:r>
      <w:r w:rsidR="00882CEE" w:rsidRPr="00855B02">
        <w:rPr>
          <w:bCs/>
          <w:iCs/>
        </w:rPr>
        <w:t xml:space="preserve">an hành Kế hoạch bảo tồn, phát huy bản sắc văn hóa truyền thống tốt đẹp các dân tộc gắn với phát triển du lịch </w:t>
      </w:r>
      <w:r w:rsidR="00BC10F8" w:rsidRPr="00855B02">
        <w:rPr>
          <w:bCs/>
          <w:iCs/>
        </w:rPr>
        <w:t>trên địa bàn Thành phố Lai Châu giai đoạn 2021-2025, định hướng đến năm 2030.</w:t>
      </w:r>
    </w:p>
    <w:p w:rsidR="002D65E4" w:rsidRPr="00855B02" w:rsidRDefault="002D65E4" w:rsidP="006079FA">
      <w:pPr>
        <w:spacing w:after="120" w:line="310" w:lineRule="exact"/>
        <w:ind w:firstLine="562"/>
        <w:jc w:val="both"/>
        <w:rPr>
          <w:lang w:val="af-ZA"/>
        </w:rPr>
      </w:pPr>
      <w:r w:rsidRPr="00855B02">
        <w:rPr>
          <w:bCs/>
          <w:iCs/>
          <w:lang w:val="pt-BR"/>
        </w:rPr>
        <w:lastRenderedPageBreak/>
        <w:t>Thực hiện tốt công tác thông tin, tuyên truyền các chủ trương, đường lối của Đảng, chính sách pháp luật của Nhà nước, các sự kiện chính trị quan trọng, nhiệm vụ phát triển KT-XH năm 202</w:t>
      </w:r>
      <w:r w:rsidR="00882CEE" w:rsidRPr="00855B02">
        <w:rPr>
          <w:bCs/>
          <w:iCs/>
          <w:lang w:val="pt-BR"/>
        </w:rPr>
        <w:t>1</w:t>
      </w:r>
      <w:r w:rsidRPr="00855B02">
        <w:rPr>
          <w:bCs/>
          <w:iCs/>
          <w:lang w:val="pt-BR"/>
        </w:rPr>
        <w:t xml:space="preserve">, tuyên truyền về Đại hội Đảng các cấp tiến tới Đại hội toàn quốc lần </w:t>
      </w:r>
      <w:r w:rsidR="008B772E" w:rsidRPr="00855B02">
        <w:rPr>
          <w:bCs/>
          <w:iCs/>
          <w:lang w:val="pt-BR"/>
        </w:rPr>
        <w:t xml:space="preserve">thứ XIII của Đảng, kết quả Đại hội Đảng bộ thành phố Lai Châu lần thứ IV, nhiệm kỳ 2020-2025. </w:t>
      </w:r>
      <w:r w:rsidRPr="00855B02">
        <w:rPr>
          <w:bCs/>
          <w:iCs/>
          <w:lang w:val="pt-BR"/>
        </w:rPr>
        <w:t xml:space="preserve">Đẩy mạnh công tác thông tin, tuyên truyền đến Nhân dân </w:t>
      </w:r>
      <w:r w:rsidRPr="00855B02">
        <w:t>các biện pháp phòng, chống dịch COVID-19</w:t>
      </w:r>
      <w:r w:rsidR="00FC0831" w:rsidRPr="00855B02">
        <w:rPr>
          <w:lang w:val="pt-BR"/>
        </w:rPr>
        <w:t>.</w:t>
      </w:r>
      <w:r w:rsidR="00266FBE" w:rsidRPr="00855B02">
        <w:rPr>
          <w:rStyle w:val="FootnoteReference"/>
          <w:lang w:val="pt-BR"/>
        </w:rPr>
        <w:footnoteReference w:id="7"/>
      </w:r>
    </w:p>
    <w:p w:rsidR="002D65E4" w:rsidRPr="00855B02" w:rsidRDefault="00C61346" w:rsidP="006079FA">
      <w:pPr>
        <w:spacing w:after="120" w:line="310" w:lineRule="exact"/>
        <w:ind w:firstLine="562"/>
        <w:jc w:val="both"/>
        <w:rPr>
          <w:b/>
          <w:lang w:val="it-IT"/>
        </w:rPr>
      </w:pPr>
      <w:r w:rsidRPr="00855B02">
        <w:rPr>
          <w:b/>
          <w:bCs/>
          <w:lang w:val="af-ZA"/>
        </w:rPr>
        <w:t>2.</w:t>
      </w:r>
      <w:r w:rsidR="002D65E4" w:rsidRPr="00855B02">
        <w:rPr>
          <w:b/>
          <w:bCs/>
          <w:lang w:val="af-ZA"/>
        </w:rPr>
        <w:t xml:space="preserve">4. </w:t>
      </w:r>
      <w:r w:rsidR="002D65E4" w:rsidRPr="00855B02">
        <w:rPr>
          <w:b/>
          <w:lang w:val="it-IT"/>
        </w:rPr>
        <w:t>Công tác giảm nghèo, giải quyết việc làm, đảm bảo an sinh xã hội, chăm sóc và bảo vệ trẻ em</w:t>
      </w:r>
    </w:p>
    <w:p w:rsidR="00AD3BEB" w:rsidRPr="00855B02" w:rsidRDefault="00AD3BEB" w:rsidP="006079FA">
      <w:pPr>
        <w:spacing w:after="120" w:line="310" w:lineRule="exact"/>
        <w:ind w:firstLine="562"/>
        <w:jc w:val="both"/>
        <w:rPr>
          <w:bCs/>
          <w:iCs/>
          <w:lang w:val="nl-NL"/>
        </w:rPr>
      </w:pPr>
      <w:r w:rsidRPr="00855B02">
        <w:rPr>
          <w:lang w:val="it-IT"/>
        </w:rPr>
        <w:t>Công tác bảo trợ xã hội, thực hiện chính sách đối với người có công được chú trọng thực hiện đầy đủ, kịp thời theo quy định</w:t>
      </w:r>
      <w:r w:rsidRPr="00855B02">
        <w:rPr>
          <w:lang w:val="af-ZA"/>
        </w:rPr>
        <w:t>.</w:t>
      </w:r>
      <w:r w:rsidRPr="00855B02">
        <w:rPr>
          <w:vertAlign w:val="superscript"/>
          <w:lang w:val="af-ZA"/>
        </w:rPr>
        <w:t>(</w:t>
      </w:r>
      <w:r w:rsidRPr="00855B02">
        <w:rPr>
          <w:vertAlign w:val="superscript"/>
          <w:lang w:val="nl-NL"/>
        </w:rPr>
        <w:footnoteReference w:id="8"/>
      </w:r>
      <w:r w:rsidRPr="00855B02">
        <w:rPr>
          <w:vertAlign w:val="superscript"/>
          <w:lang w:val="nl-NL"/>
        </w:rPr>
        <w:t>)</w:t>
      </w:r>
      <w:r w:rsidR="00BC10F8" w:rsidRPr="00855B02">
        <w:rPr>
          <w:bCs/>
          <w:iCs/>
          <w:lang w:val="nl-NL"/>
        </w:rPr>
        <w:t xml:space="preserve"> Từ đầu năm</w:t>
      </w:r>
      <w:r w:rsidR="00D365FD" w:rsidRPr="00855B02">
        <w:rPr>
          <w:bCs/>
          <w:iCs/>
          <w:lang w:val="nl-NL"/>
        </w:rPr>
        <w:t xml:space="preserve"> 2021,</w:t>
      </w:r>
      <w:r w:rsidRPr="00855B02">
        <w:rPr>
          <w:bCs/>
          <w:iCs/>
          <w:lang w:val="nl-NL"/>
        </w:rPr>
        <w:t xml:space="preserve"> UBND thành phố đã phối hợp với các cơ quan, đơn vị, tổ chức, cá nhân, doanh nghiệp trong và ngoài tỉnh tiếp nhận và tổ chức tặng trên 2.914 suất quà và các vật phẩm khác cho các gia đình người có công, gia đình chính sách, hộ nghèo, hộ có hoàn cảnh khó khăn, với tổng số tiền trên 1.057 triệu đồng từ nguồn ngân sách Nhà nước và nguồn xã hội hóa.</w:t>
      </w:r>
    </w:p>
    <w:p w:rsidR="00AD3BEB" w:rsidRPr="00855B02" w:rsidRDefault="00AD3BEB" w:rsidP="006079FA">
      <w:pPr>
        <w:spacing w:after="120" w:line="310" w:lineRule="exact"/>
        <w:ind w:firstLine="562"/>
        <w:jc w:val="both"/>
        <w:rPr>
          <w:lang w:val="it-IT"/>
        </w:rPr>
      </w:pPr>
      <w:r w:rsidRPr="00855B02">
        <w:rPr>
          <w:lang w:val="it-IT"/>
        </w:rPr>
        <w:t xml:space="preserve">Công tác giảm nghèo, giải quyết việc làm, đào tạo nghề được chú trọng </w:t>
      </w:r>
      <w:r w:rsidR="008B5D3F" w:rsidRPr="00855B02">
        <w:rPr>
          <w:lang w:val="it-IT"/>
        </w:rPr>
        <w:t>thực hiện và triển khai đồng bộ,</w:t>
      </w:r>
      <w:r w:rsidRPr="00855B02">
        <w:rPr>
          <w:lang w:val="it-IT"/>
        </w:rPr>
        <w:t xml:space="preserve"> </w:t>
      </w:r>
      <w:r w:rsidR="008B5D3F" w:rsidRPr="00855B02">
        <w:rPr>
          <w:lang w:val="it-IT"/>
        </w:rPr>
        <w:t>t</w:t>
      </w:r>
      <w:r w:rsidRPr="00855B02">
        <w:rPr>
          <w:lang w:val="it-IT"/>
        </w:rPr>
        <w:t xml:space="preserve">rong 9 tháng đầu năm 2021, tạo việc làm mới cho 746 lao động, đạt 89% KH, </w:t>
      </w:r>
      <w:r w:rsidRPr="00855B02">
        <w:rPr>
          <w:bCs/>
          <w:iCs/>
        </w:rPr>
        <w:t>tăng 3% so với cùng kỳ năm 2020</w:t>
      </w:r>
      <w:r w:rsidRPr="00855B02">
        <w:rPr>
          <w:lang w:val="it-IT"/>
        </w:rPr>
        <w:t xml:space="preserve">; Tỷ lệ lao động qua đào tạo, bồi dưỡng ước đạt 84,4%, đạt 100% KH, </w:t>
      </w:r>
      <w:r w:rsidRPr="00855B02">
        <w:rPr>
          <w:bCs/>
          <w:iCs/>
        </w:rPr>
        <w:t>tăng 3% so với cùng kỳ năm 2020</w:t>
      </w:r>
      <w:r w:rsidRPr="00855B02">
        <w:rPr>
          <w:lang w:val="it-IT"/>
        </w:rPr>
        <w:t xml:space="preserve">; Tỷ lệ lao động phi nông nghiệp ước đạt 79,7%, đạt 99,8% KH, </w:t>
      </w:r>
      <w:r w:rsidRPr="00855B02">
        <w:rPr>
          <w:bCs/>
          <w:iCs/>
        </w:rPr>
        <w:t>tăng 1% so với cùng kỳ năm 2020</w:t>
      </w:r>
      <w:r w:rsidRPr="00855B02">
        <w:rPr>
          <w:lang w:val="it-IT"/>
        </w:rPr>
        <w:t>. Đẩy mạnh thông tin thị trường lao động, tạo cơ hội cho người lao động tìm việc làm.</w:t>
      </w:r>
    </w:p>
    <w:p w:rsidR="00AD3BEB" w:rsidRPr="00855B02" w:rsidRDefault="00AD3BEB" w:rsidP="006079FA">
      <w:pPr>
        <w:spacing w:after="120" w:line="310" w:lineRule="exact"/>
        <w:ind w:firstLine="562"/>
        <w:jc w:val="both"/>
      </w:pPr>
      <w:r w:rsidRPr="00855B02">
        <w:t>Công tác an sinh xã hội trên địa bàn luôn được các cấp ủy Đảng, chính quyền</w:t>
      </w:r>
      <w:r w:rsidRPr="00855B02">
        <w:br/>
        <w:t>quan tâm chỉ đạo thực hiện tốt; công tác Bảo vệ, chăm sóc và giáo dục trẻ em, công tác xóa đói, giảm nghèo; công tác dạy nghề, cai nghiện ma túy, xuất khẩu lao động được quan tâm triển khai.</w:t>
      </w:r>
    </w:p>
    <w:p w:rsidR="002D65E4" w:rsidRPr="00855B02" w:rsidRDefault="00C61346" w:rsidP="006079FA">
      <w:pPr>
        <w:spacing w:after="120" w:line="310" w:lineRule="exact"/>
        <w:ind w:firstLine="562"/>
        <w:jc w:val="both"/>
        <w:rPr>
          <w:lang w:val="nl-NL"/>
        </w:rPr>
      </w:pPr>
      <w:r w:rsidRPr="00855B02">
        <w:rPr>
          <w:b/>
          <w:lang w:val="nl-NL"/>
        </w:rPr>
        <w:t>2.</w:t>
      </w:r>
      <w:r w:rsidR="002D65E4" w:rsidRPr="00855B02">
        <w:rPr>
          <w:b/>
          <w:lang w:val="nl-NL"/>
        </w:rPr>
        <w:t>5. Công tác Dân tộc và Tôn giáo</w:t>
      </w:r>
    </w:p>
    <w:p w:rsidR="002D65E4" w:rsidRPr="00855B02" w:rsidRDefault="002D65E4" w:rsidP="006079FA">
      <w:pPr>
        <w:spacing w:after="120" w:line="310" w:lineRule="exact"/>
        <w:ind w:firstLine="562"/>
        <w:jc w:val="both"/>
        <w:rPr>
          <w:lang w:val="nl-NL"/>
        </w:rPr>
      </w:pPr>
      <w:r w:rsidRPr="00855B02">
        <w:rPr>
          <w:lang w:val="nl-NL"/>
        </w:rPr>
        <w:t>Công tác kiểm tra, nắm bắt tình hình, vùng đồng bào dân tộc đã được thực hiện thường xuyên; các chế độ, chính sách đối với đồng bào dân tộc được quan tâm thực hiện đầy đủ. T</w:t>
      </w:r>
      <w:r w:rsidRPr="00855B02">
        <w:rPr>
          <w:lang w:val="it-IT"/>
        </w:rPr>
        <w:t xml:space="preserve">riển khai thực hiện đồng bộ các chủ trương, chính sách của Đảng, pháp luật Nhà nước về công tác dân tộc. Tập trung phát triển KT-XH, nâng cao dân trí, ưu tiên đầu tư kết cấu hạ tầng KT-XH tại 02 xã Sùng Phài, San Thàng gắn với bảo tồn và phát triển bản sắc văn hóa các dân tộc thiểu số. Quan tâm đào tạo, bồi dưỡng cán bộ là người dân tộc; phát huy vai trò người có uy tín trong cộng đồng.   </w:t>
      </w:r>
    </w:p>
    <w:p w:rsidR="002D65E4" w:rsidRPr="00855B02" w:rsidRDefault="002D65E4" w:rsidP="006079FA">
      <w:pPr>
        <w:spacing w:after="120" w:line="310" w:lineRule="exact"/>
        <w:ind w:firstLine="562"/>
        <w:jc w:val="both"/>
        <w:rPr>
          <w:lang w:val="nl-NL"/>
        </w:rPr>
      </w:pPr>
      <w:r w:rsidRPr="00855B02">
        <w:rPr>
          <w:lang w:val="nl-NL"/>
        </w:rPr>
        <w:t xml:space="preserve">Tình hình tôn giáo ổn định, các hoạt động tôn giáo trên địa bàn được tuân thủ theo quy định của pháp luật. Kịp thời ban hành các văn bản chỉ đạo điều hành về công tác tôn giáo, đặc biệt là công tác tôn giáo trong phòng, chống dịch bệnh Covid-19. </w:t>
      </w:r>
      <w:r w:rsidRPr="00855B02">
        <w:rPr>
          <w:lang w:val="it-IT"/>
        </w:rPr>
        <w:t>Tiếp tục quán triệt, tổ chức thực hiện nghiêm túc chủ trương, quan điểm của Đảng, chính sách pháp luật Nhà nước về tín ngưỡng tôn giáo. Quan tâm đào tạo, bồi dưỡng kiến thức, nghiệp vụ cho đội ngũ cán bộ làm công tác tôn giáo. Tăng cường quản lý các hoạt động tôn giáo theo quy định của pháp luật.</w:t>
      </w:r>
    </w:p>
    <w:p w:rsidR="002D65E4" w:rsidRPr="00855B02" w:rsidRDefault="00C61346" w:rsidP="009E5596">
      <w:pPr>
        <w:spacing w:after="120" w:line="320" w:lineRule="exact"/>
        <w:ind w:firstLine="567"/>
        <w:jc w:val="both"/>
        <w:rPr>
          <w:lang w:val="nl-NL"/>
        </w:rPr>
      </w:pPr>
      <w:r w:rsidRPr="00855B02">
        <w:rPr>
          <w:b/>
          <w:bCs/>
          <w:lang w:val="nl-NL"/>
        </w:rPr>
        <w:lastRenderedPageBreak/>
        <w:t xml:space="preserve">3. Công tác </w:t>
      </w:r>
      <w:r w:rsidR="008B5D3F" w:rsidRPr="00855B02">
        <w:rPr>
          <w:b/>
          <w:bCs/>
          <w:lang w:val="nl-NL"/>
        </w:rPr>
        <w:t>n</w:t>
      </w:r>
      <w:r w:rsidRPr="00855B02">
        <w:rPr>
          <w:b/>
          <w:bCs/>
          <w:lang w:val="nl-NL"/>
        </w:rPr>
        <w:t>ội chính, đối ngoại</w:t>
      </w:r>
    </w:p>
    <w:p w:rsidR="002D65E4" w:rsidRPr="00855B02" w:rsidRDefault="00C61346" w:rsidP="009E5596">
      <w:pPr>
        <w:pStyle w:val="ListParagraph"/>
        <w:spacing w:after="120" w:line="320" w:lineRule="exact"/>
        <w:ind w:left="0" w:firstLine="567"/>
        <w:jc w:val="both"/>
        <w:rPr>
          <w:b/>
          <w:bCs/>
          <w:lang w:val="nl-NL"/>
        </w:rPr>
      </w:pPr>
      <w:r w:rsidRPr="00855B02">
        <w:rPr>
          <w:b/>
          <w:bCs/>
          <w:lang w:val="nl-NL"/>
        </w:rPr>
        <w:t>3.</w:t>
      </w:r>
      <w:r w:rsidR="002D65E4" w:rsidRPr="00855B02">
        <w:rPr>
          <w:b/>
          <w:bCs/>
          <w:lang w:val="nl-NL"/>
        </w:rPr>
        <w:t>1. Quân sự - Quốc phòng</w:t>
      </w:r>
    </w:p>
    <w:p w:rsidR="00AD3BEB" w:rsidRPr="00855B02" w:rsidRDefault="00AD3BEB" w:rsidP="009E5596">
      <w:pPr>
        <w:spacing w:after="120" w:line="320" w:lineRule="exact"/>
        <w:ind w:firstLine="567"/>
        <w:jc w:val="both"/>
        <w:rPr>
          <w:lang w:val="nl-NL"/>
        </w:rPr>
      </w:pPr>
      <w:r w:rsidRPr="00855B02">
        <w:rPr>
          <w:lang w:val="nl-NL"/>
        </w:rPr>
        <w:t xml:space="preserve">Duy trì nghiêm chế độ trực chỉ huy, trực ban, canh gác SSCĐ, bảo đảm an toàn tuyệt đối khu vực đóng quân. Tổ chức Hội nghị tổng kết công tác Quân sự </w:t>
      </w:r>
      <w:r w:rsidR="009443FA" w:rsidRPr="00855B02">
        <w:rPr>
          <w:lang w:val="nl-NL"/>
        </w:rPr>
        <w:t>- Quốc phòng địa phương năm 2021</w:t>
      </w:r>
      <w:r w:rsidRPr="00855B02">
        <w:rPr>
          <w:lang w:val="nl-NL"/>
        </w:rPr>
        <w:t>. Ban hành Kế hoạch công tác Quân sự - Quốc phòng địa phương, Kế hoạch công tác dân quân tự vệ năm 2021. Tổ chức Lễ giao nhận quân năm 2021 đảm bảo 100% chỉ tiêu quân số giao.</w:t>
      </w:r>
      <w:r w:rsidRPr="00855B02">
        <w:rPr>
          <w:vertAlign w:val="superscript"/>
          <w:lang w:val="nl-NL"/>
        </w:rPr>
        <w:t xml:space="preserve"> </w:t>
      </w:r>
      <w:r w:rsidRPr="00855B02">
        <w:rPr>
          <w:lang w:val="nl-NL"/>
        </w:rPr>
        <w:t>Thành lập Ban chỉ đạo diễn tập chiến đấu phòng thủ phường Tân Phong, chỉ đạo khảo sát thao trường, xây dựng văn kiện diễn tập chiến đấu phòng thủ phường Tân Phong</w:t>
      </w:r>
      <w:r w:rsidRPr="00855B02">
        <w:rPr>
          <w:bCs/>
          <w:iCs/>
          <w:lang w:val="pt-BR"/>
        </w:rPr>
        <w:t>.</w:t>
      </w:r>
    </w:p>
    <w:p w:rsidR="002D65E4" w:rsidRPr="00855B02" w:rsidRDefault="00C61346" w:rsidP="009E5596">
      <w:pPr>
        <w:pStyle w:val="ListParagraph"/>
        <w:spacing w:after="120" w:line="320" w:lineRule="exact"/>
        <w:ind w:left="0" w:firstLine="567"/>
        <w:jc w:val="both"/>
        <w:rPr>
          <w:b/>
          <w:lang w:val="nl-NL"/>
        </w:rPr>
      </w:pPr>
      <w:r w:rsidRPr="00855B02">
        <w:rPr>
          <w:b/>
          <w:bCs/>
          <w:lang w:val="nl-NL"/>
        </w:rPr>
        <w:t>3.</w:t>
      </w:r>
      <w:r w:rsidR="002D65E4" w:rsidRPr="00855B02">
        <w:rPr>
          <w:b/>
          <w:bCs/>
          <w:lang w:val="nl-NL"/>
        </w:rPr>
        <w:t>2. An ninh, trật tự</w:t>
      </w:r>
    </w:p>
    <w:p w:rsidR="00AD3BEB" w:rsidRPr="00855B02" w:rsidRDefault="00AD3BEB" w:rsidP="009E5596">
      <w:pPr>
        <w:spacing w:after="120" w:line="320" w:lineRule="exact"/>
        <w:ind w:firstLine="567"/>
        <w:jc w:val="both"/>
        <w:rPr>
          <w:lang w:val="nl-NL"/>
        </w:rPr>
      </w:pPr>
      <w:r w:rsidRPr="00855B02">
        <w:rPr>
          <w:lang w:val="nl-NL"/>
        </w:rPr>
        <w:t>Chỉ đạo mở đợt cao điểm tấn công trấn áp tội phạm đảm bảo an ninh, trật tự Đại hội toàn quốc lần thứ XIII của Đảng và dịp trước, trong và sau tết Nguyên đán Tân Sửu năm 2021, bầu cử đại biểu Quốc hội khóa XV và Đại biểu HĐND các cấp nhiệm kỳ 2021-2026; Tăng cường công tác phòng ngừa, đấu tranh với hành vi vi phạm về vũ khí, vật liệu nổ, công cụ hỗ trợ và pháp luật trên địa bàn thành phố. Chỉ đạo Công an thành phố chủ động nắm tình hình, xử lý, giải quyết các nguy cơ mất an toàn, an ninh trên địa bàn.... Thực hiện hiệu quả các đợt cao điểm tấn công trấn áp tội phạm; tăng cường công tác tuần tra kiểm soát đảm bảo an toàn giao thông</w:t>
      </w:r>
      <w:r w:rsidR="008B5D3F" w:rsidRPr="00855B02">
        <w:rPr>
          <w:lang w:val="nl-NL"/>
        </w:rPr>
        <w:t>,</w:t>
      </w:r>
      <w:r w:rsidRPr="00855B02">
        <w:rPr>
          <w:lang w:val="nl-NL"/>
        </w:rPr>
        <w:t xml:space="preserve"> tình hình an ninh trật tự trên địa bàn cơ bản được đảm bảo và giữ vững</w:t>
      </w:r>
    </w:p>
    <w:p w:rsidR="002D65E4" w:rsidRPr="00855B02" w:rsidRDefault="00C61346" w:rsidP="009E5596">
      <w:pPr>
        <w:spacing w:after="120" w:line="320" w:lineRule="exact"/>
        <w:ind w:firstLine="567"/>
        <w:jc w:val="both"/>
        <w:rPr>
          <w:b/>
          <w:bCs/>
          <w:lang w:val="nl-NL"/>
        </w:rPr>
      </w:pPr>
      <w:r w:rsidRPr="00855B02">
        <w:rPr>
          <w:b/>
          <w:bCs/>
          <w:lang w:val="nl-NL"/>
        </w:rPr>
        <w:t>3.</w:t>
      </w:r>
      <w:r w:rsidR="002D65E4" w:rsidRPr="00855B02">
        <w:rPr>
          <w:b/>
          <w:bCs/>
          <w:lang w:val="nl-NL"/>
        </w:rPr>
        <w:t>3</w:t>
      </w:r>
      <w:r w:rsidR="002D65E4" w:rsidRPr="00855B02">
        <w:rPr>
          <w:b/>
          <w:bCs/>
          <w:lang w:val="pt-BR"/>
        </w:rPr>
        <w:t>. Công tác thanh tra, giải quyết đơn thư, phòng chống tham nhũng</w:t>
      </w:r>
    </w:p>
    <w:p w:rsidR="00304DAE" w:rsidRPr="00855B02" w:rsidRDefault="002D65E4" w:rsidP="009E5596">
      <w:pPr>
        <w:spacing w:after="120" w:line="320" w:lineRule="exact"/>
        <w:ind w:firstLine="567"/>
        <w:jc w:val="both"/>
        <w:rPr>
          <w:spacing w:val="-2"/>
          <w:lang w:val="nl-NL"/>
        </w:rPr>
      </w:pPr>
      <w:r w:rsidRPr="00855B02">
        <w:rPr>
          <w:spacing w:val="-2"/>
          <w:lang w:val="nl-NL"/>
        </w:rPr>
        <w:t>Công tác thanh tra, giải quyết đơn thư được thực hiện theo đúng quy định</w:t>
      </w:r>
      <w:r w:rsidRPr="00855B02">
        <w:rPr>
          <w:spacing w:val="-2"/>
          <w:lang w:val="pt-BR"/>
        </w:rPr>
        <w:t>. Triển khai</w:t>
      </w:r>
      <w:r w:rsidRPr="00855B02">
        <w:rPr>
          <w:spacing w:val="-2"/>
          <w:lang w:val="es-ES"/>
        </w:rPr>
        <w:t xml:space="preserve"> thực hiện 01 </w:t>
      </w:r>
      <w:r w:rsidRPr="00855B02">
        <w:rPr>
          <w:spacing w:val="-2"/>
          <w:lang w:val="nl-NL"/>
        </w:rPr>
        <w:t>cuộc thanh tra tại 0</w:t>
      </w:r>
      <w:r w:rsidR="00EB0B81" w:rsidRPr="00855B02">
        <w:rPr>
          <w:spacing w:val="-2"/>
          <w:lang w:val="nl-NL"/>
        </w:rPr>
        <w:t>1</w:t>
      </w:r>
      <w:r w:rsidRPr="00855B02">
        <w:rPr>
          <w:spacing w:val="-2"/>
          <w:lang w:val="nl-NL"/>
        </w:rPr>
        <w:t xml:space="preserve"> đơn vị. Duy trì và tổ chức tốt công tác tiếp công dân và giải quyết đơn thư đảm bảo đúng t</w:t>
      </w:r>
      <w:r w:rsidR="00304DAE" w:rsidRPr="00855B02">
        <w:rPr>
          <w:spacing w:val="-2"/>
          <w:lang w:val="nl-NL"/>
        </w:rPr>
        <w:t>rình tự, thủ tục theo quy định.</w:t>
      </w:r>
      <w:r w:rsidR="00304DAE" w:rsidRPr="00855B02">
        <w:rPr>
          <w:rStyle w:val="FootnoteReference"/>
          <w:spacing w:val="-2"/>
          <w:lang w:val="nl-NL"/>
        </w:rPr>
        <w:footnoteReference w:id="9"/>
      </w:r>
    </w:p>
    <w:p w:rsidR="002D65E4" w:rsidRPr="00855B02" w:rsidRDefault="002D65E4" w:rsidP="009E5596">
      <w:pPr>
        <w:spacing w:after="120" w:line="320" w:lineRule="exact"/>
        <w:ind w:firstLine="567"/>
        <w:jc w:val="both"/>
        <w:rPr>
          <w:lang w:val="nl-NL"/>
        </w:rPr>
      </w:pPr>
      <w:r w:rsidRPr="00855B02">
        <w:rPr>
          <w:lang w:val="nl-NL"/>
        </w:rPr>
        <w:t>Ban hành Kế hoạch phòng, chống tham nhũng năm 202</w:t>
      </w:r>
      <w:r w:rsidR="00EB0B81" w:rsidRPr="00855B02">
        <w:rPr>
          <w:lang w:val="nl-NL"/>
        </w:rPr>
        <w:t>1</w:t>
      </w:r>
      <w:r w:rsidRPr="00855B02">
        <w:rPr>
          <w:lang w:val="nl-NL"/>
        </w:rPr>
        <w:t xml:space="preserve">. Chỉ đạo các cơ quan, đơn vị, xã, phường thực hiện nghiêm túc các quy định về phòng, chống tham nhũng; trong </w:t>
      </w:r>
      <w:r w:rsidR="00B57146" w:rsidRPr="00855B02">
        <w:rPr>
          <w:lang w:val="nl-NL"/>
        </w:rPr>
        <w:t>9</w:t>
      </w:r>
      <w:r w:rsidRPr="00855B02">
        <w:rPr>
          <w:lang w:val="nl-NL"/>
        </w:rPr>
        <w:t xml:space="preserve"> tháng năm 202</w:t>
      </w:r>
      <w:r w:rsidR="002F7550" w:rsidRPr="00855B02">
        <w:rPr>
          <w:lang w:val="nl-NL"/>
        </w:rPr>
        <w:t>1</w:t>
      </w:r>
      <w:r w:rsidRPr="00855B02">
        <w:rPr>
          <w:lang w:val="nl-NL"/>
        </w:rPr>
        <w:t>, trên địa bàn thành phố chưa phát hiện vụ việc, vụ án tham nhũng xảy ra. Chỉ đạo thực hiện có hiệu quả, nghiêm túc việc kê khai minh bạch tài sản theo đúng quy định.</w:t>
      </w:r>
    </w:p>
    <w:p w:rsidR="002D65E4" w:rsidRPr="00855B02" w:rsidRDefault="00C61346" w:rsidP="009E5596">
      <w:pPr>
        <w:spacing w:after="120" w:line="320" w:lineRule="exact"/>
        <w:ind w:firstLine="567"/>
        <w:jc w:val="both"/>
        <w:rPr>
          <w:b/>
          <w:lang w:val="nl-NL"/>
        </w:rPr>
      </w:pPr>
      <w:r w:rsidRPr="00855B02">
        <w:rPr>
          <w:b/>
          <w:lang w:val="nl-NL"/>
        </w:rPr>
        <w:t>3.</w:t>
      </w:r>
      <w:r w:rsidR="002D65E4" w:rsidRPr="00855B02">
        <w:rPr>
          <w:b/>
          <w:lang w:val="nl-NL"/>
        </w:rPr>
        <w:t>4. Công tác Tư pháp</w:t>
      </w:r>
    </w:p>
    <w:p w:rsidR="002D65E4" w:rsidRPr="00855B02" w:rsidRDefault="002D65E4" w:rsidP="009E5596">
      <w:pPr>
        <w:spacing w:after="120" w:line="320" w:lineRule="exact"/>
        <w:ind w:firstLine="567"/>
        <w:jc w:val="both"/>
        <w:rPr>
          <w:lang w:val="nl-NL"/>
        </w:rPr>
      </w:pPr>
      <w:r w:rsidRPr="00855B02">
        <w:rPr>
          <w:lang w:val="nl-NL"/>
        </w:rPr>
        <w:t>Chỉ đạo xây dựng Kế hoạch và tổ chức thực hiện tốt công tác tuyên truyền, phổ biến, giáo dục pháp luật và hòa giải ở cơ sở, trong đó tập trung tuyên truyền một số Luật mới được Quốc hội thông qua và đã có hiệu lực thi hành, các quy định của pháp luật liên quan đến phòng, chống dịch COVID-19...</w:t>
      </w:r>
      <w:r w:rsidR="00331478" w:rsidRPr="00855B02">
        <w:rPr>
          <w:lang w:val="nl-NL"/>
        </w:rPr>
        <w:t xml:space="preserve"> Tổ chức Hội nghị phổ biến, quán triệt triển khai một số Luật mới được Quốc hội khóa XIV thông qua và một số văn bản Quy phạm pháp luật của tỉnh ban hành.</w:t>
      </w:r>
      <w:r w:rsidR="00FB400E" w:rsidRPr="00855B02">
        <w:rPr>
          <w:vertAlign w:val="superscript"/>
          <w:lang w:val="nl-NL"/>
        </w:rPr>
        <w:t xml:space="preserve"> (</w:t>
      </w:r>
      <w:r w:rsidR="00FB400E" w:rsidRPr="00855B02">
        <w:rPr>
          <w:rStyle w:val="FootnoteReference"/>
        </w:rPr>
        <w:footnoteReference w:id="10"/>
      </w:r>
      <w:r w:rsidR="00FB400E" w:rsidRPr="00855B02">
        <w:rPr>
          <w:vertAlign w:val="superscript"/>
          <w:lang w:val="nl-NL"/>
        </w:rPr>
        <w:t>)</w:t>
      </w:r>
    </w:p>
    <w:p w:rsidR="002D65E4" w:rsidRPr="00855B02" w:rsidRDefault="002D65E4" w:rsidP="006079FA">
      <w:pPr>
        <w:spacing w:after="120" w:line="310" w:lineRule="exact"/>
        <w:ind w:firstLine="562"/>
        <w:jc w:val="both"/>
        <w:rPr>
          <w:lang w:val="nl-NL"/>
        </w:rPr>
      </w:pPr>
      <w:r w:rsidRPr="00855B02">
        <w:rPr>
          <w:lang w:val="nl-NL"/>
        </w:rPr>
        <w:lastRenderedPageBreak/>
        <w:t>Chỉ đạo cơ quan chuyên môn, UBND các xã, phường thực hiện công tác đăng ký khai sinh, quản lý hộ tịch</w:t>
      </w:r>
      <w:r w:rsidR="00331478" w:rsidRPr="00855B02">
        <w:rPr>
          <w:lang w:val="nl-NL"/>
        </w:rPr>
        <w:t>, chứng thực theo đúng quy định.</w:t>
      </w:r>
      <w:r w:rsidRPr="00855B02">
        <w:rPr>
          <w:lang w:val="nl-NL"/>
        </w:rPr>
        <w:t xml:space="preserve"> Thực hiện tốt công tác quản lý thi hành pháp luật về xử lý vi phạm hành chính. Chỉ đạo các cơ quan, đơn vị phối hợp nâng cao chất lượng, hiệu quả công tác thi hành pháp luật.</w:t>
      </w:r>
    </w:p>
    <w:p w:rsidR="00E979EB" w:rsidRPr="00855B02" w:rsidRDefault="00C61346" w:rsidP="006079FA">
      <w:pPr>
        <w:spacing w:after="120" w:line="310" w:lineRule="exact"/>
        <w:ind w:firstLine="562"/>
        <w:jc w:val="both"/>
        <w:rPr>
          <w:b/>
          <w:bCs/>
          <w:lang w:val="nl-NL"/>
        </w:rPr>
      </w:pPr>
      <w:r w:rsidRPr="00855B02">
        <w:rPr>
          <w:b/>
          <w:bCs/>
          <w:lang w:val="nl-NL"/>
        </w:rPr>
        <w:t>3.</w:t>
      </w:r>
      <w:r w:rsidR="002D65E4" w:rsidRPr="00855B02">
        <w:rPr>
          <w:b/>
          <w:bCs/>
          <w:lang w:val="nl-NL"/>
        </w:rPr>
        <w:t>5. Công tác đối ngoại</w:t>
      </w:r>
      <w:r w:rsidR="00331478" w:rsidRPr="00855B02">
        <w:rPr>
          <w:b/>
          <w:bCs/>
          <w:lang w:val="nl-NL"/>
        </w:rPr>
        <w:t xml:space="preserve">: </w:t>
      </w:r>
    </w:p>
    <w:p w:rsidR="002D65E4" w:rsidRPr="00855B02" w:rsidRDefault="002D65E4" w:rsidP="006079FA">
      <w:pPr>
        <w:spacing w:after="120" w:line="310" w:lineRule="exact"/>
        <w:ind w:firstLine="562"/>
        <w:jc w:val="both"/>
        <w:rPr>
          <w:b/>
          <w:bCs/>
          <w:lang w:val="nl-NL"/>
        </w:rPr>
      </w:pPr>
      <w:r w:rsidRPr="00855B02">
        <w:rPr>
          <w:lang w:val="nl-NL"/>
        </w:rPr>
        <w:t>Quan hệ đối ngoại, hợp tác hữu nghị giữa thành phố Lai Châu với huyện Mường Xay, tỉnh U Đôm Xay, nước CHDCND Lào tiếp tục</w:t>
      </w:r>
      <w:r w:rsidRPr="00855B02">
        <w:rPr>
          <w:bCs/>
          <w:lang w:val="nl-NL"/>
        </w:rPr>
        <w:t xml:space="preserve"> củng cố và tăng cường. </w:t>
      </w:r>
      <w:r w:rsidRPr="00855B02">
        <w:rPr>
          <w:bCs/>
          <w:lang w:val="pt-BR"/>
        </w:rPr>
        <w:t xml:space="preserve">Tiếp tục duy trì hoạt động kết nghĩa với thành phố Lào Cai, </w:t>
      </w:r>
      <w:r w:rsidR="00331478" w:rsidRPr="00855B02">
        <w:rPr>
          <w:bCs/>
          <w:lang w:val="pt-BR"/>
        </w:rPr>
        <w:t xml:space="preserve">Sơn La, Hòa Bình, Điện Biên và huyện </w:t>
      </w:r>
      <w:r w:rsidRPr="00855B02">
        <w:rPr>
          <w:bCs/>
          <w:lang w:val="pt-BR"/>
        </w:rPr>
        <w:t>Phong Thổ</w:t>
      </w:r>
      <w:r w:rsidRPr="00855B02">
        <w:rPr>
          <w:lang w:val="pt-BR"/>
        </w:rPr>
        <w:t>.</w:t>
      </w:r>
    </w:p>
    <w:p w:rsidR="002D65E4" w:rsidRPr="00855B02" w:rsidRDefault="00C61346" w:rsidP="006079FA">
      <w:pPr>
        <w:spacing w:after="120" w:line="310" w:lineRule="exact"/>
        <w:ind w:firstLine="562"/>
        <w:jc w:val="both"/>
        <w:rPr>
          <w:b/>
          <w:lang w:val="pt-BR"/>
        </w:rPr>
      </w:pPr>
      <w:r w:rsidRPr="00855B02">
        <w:rPr>
          <w:b/>
          <w:lang w:val="pt-BR"/>
        </w:rPr>
        <w:t>4. Công tác xây dựng chính quyền, cải cách hành chính</w:t>
      </w:r>
    </w:p>
    <w:p w:rsidR="00671761" w:rsidRPr="00855B02" w:rsidRDefault="002D65E4" w:rsidP="006079FA">
      <w:pPr>
        <w:spacing w:after="120" w:line="310" w:lineRule="exact"/>
        <w:ind w:firstLine="562"/>
        <w:jc w:val="both"/>
        <w:rPr>
          <w:vertAlign w:val="superscript"/>
        </w:rPr>
      </w:pPr>
      <w:r w:rsidRPr="00855B02">
        <w:rPr>
          <w:lang w:val="nl-NL"/>
        </w:rPr>
        <w:t>Tiếp tục rà soát, kiện toàn bộ máy các cấp; Thực hiện bổ nhiệm, bổ nhiệm lại, luân chuyển công tác, các chế độ, chính sách đối với cán bộ, công chức, viên chức, người lao động theo quy định.</w:t>
      </w:r>
      <w:r w:rsidRPr="00855B02">
        <w:rPr>
          <w:vertAlign w:val="superscript"/>
          <w:lang w:val="nl-NL"/>
        </w:rPr>
        <w:t>(</w:t>
      </w:r>
      <w:r w:rsidRPr="00855B02">
        <w:rPr>
          <w:vertAlign w:val="superscript"/>
        </w:rPr>
        <w:footnoteReference w:id="11"/>
      </w:r>
      <w:r w:rsidRPr="00855B02">
        <w:rPr>
          <w:vertAlign w:val="superscript"/>
        </w:rPr>
        <w:t xml:space="preserve">) </w:t>
      </w:r>
    </w:p>
    <w:p w:rsidR="002D65E4" w:rsidRPr="00855B02" w:rsidRDefault="002D65E4" w:rsidP="006079FA">
      <w:pPr>
        <w:spacing w:after="120" w:line="310" w:lineRule="exact"/>
        <w:ind w:firstLine="562"/>
        <w:jc w:val="both"/>
        <w:rPr>
          <w:bCs/>
          <w:spacing w:val="-2"/>
          <w:lang w:val="nl-NL"/>
        </w:rPr>
      </w:pPr>
      <w:r w:rsidRPr="00855B02">
        <w:rPr>
          <w:bCs/>
          <w:spacing w:val="-2"/>
          <w:lang w:val="nl-NL"/>
        </w:rPr>
        <w:t>Ban hành Kế hoạch t</w:t>
      </w:r>
      <w:r w:rsidR="003117F0" w:rsidRPr="00855B02">
        <w:rPr>
          <w:bCs/>
          <w:spacing w:val="-2"/>
          <w:lang w:val="nl-NL"/>
        </w:rPr>
        <w:t>uyên truyền cải cách hành chính</w:t>
      </w:r>
      <w:r w:rsidRPr="00855B02">
        <w:rPr>
          <w:bCs/>
          <w:spacing w:val="-2"/>
          <w:lang w:val="nl-NL"/>
        </w:rPr>
        <w:t xml:space="preserve">; </w:t>
      </w:r>
      <w:r w:rsidRPr="00855B02">
        <w:rPr>
          <w:bCs/>
          <w:spacing w:val="-2"/>
        </w:rPr>
        <w:t>đăng ký Kế hoạch cải thiện môi trường đầu tư, kinh doanh, nâng cao năng lực cạnh tranh tỉnh Lai Châu (PCI) năm 202</w:t>
      </w:r>
      <w:r w:rsidR="003117F0" w:rsidRPr="00855B02">
        <w:rPr>
          <w:bCs/>
          <w:spacing w:val="-2"/>
        </w:rPr>
        <w:t>1</w:t>
      </w:r>
      <w:r w:rsidRPr="00855B02">
        <w:rPr>
          <w:bCs/>
          <w:spacing w:val="-2"/>
        </w:rPr>
        <w:t>.</w:t>
      </w:r>
      <w:r w:rsidR="003117F0" w:rsidRPr="00855B02">
        <w:rPr>
          <w:bCs/>
          <w:spacing w:val="-2"/>
        </w:rPr>
        <w:t xml:space="preserve"> </w:t>
      </w:r>
      <w:r w:rsidRPr="00855B02">
        <w:rPr>
          <w:bCs/>
          <w:spacing w:val="-2"/>
          <w:lang w:val="nl-NL"/>
        </w:rPr>
        <w:t>Chỉ đạo đẩy mạnh công tác cải cách thủ tục hành chính;</w:t>
      </w:r>
      <w:r w:rsidR="00331478" w:rsidRPr="00855B02">
        <w:rPr>
          <w:bCs/>
          <w:spacing w:val="-2"/>
          <w:lang w:val="de-DE"/>
        </w:rPr>
        <w:t xml:space="preserve"> </w:t>
      </w:r>
      <w:r w:rsidR="00331478" w:rsidRPr="00855B02">
        <w:rPr>
          <w:bCs/>
          <w:spacing w:val="-2"/>
          <w:lang w:val="nl-NL"/>
        </w:rPr>
        <w:t>Thực hiện</w:t>
      </w:r>
      <w:r w:rsidRPr="00855B02">
        <w:rPr>
          <w:bCs/>
          <w:spacing w:val="-2"/>
          <w:lang w:val="nl-NL"/>
        </w:rPr>
        <w:t xml:space="preserve"> công tác bình xét, thi đua khen thưởng, kỷ luật theo quy định.</w:t>
      </w:r>
    </w:p>
    <w:p w:rsidR="002D65E4" w:rsidRPr="00855B02" w:rsidRDefault="002D65E4" w:rsidP="006079FA">
      <w:pPr>
        <w:spacing w:after="120" w:line="310" w:lineRule="exact"/>
        <w:ind w:firstLine="562"/>
        <w:jc w:val="both"/>
        <w:rPr>
          <w:lang w:val="nl-NL"/>
        </w:rPr>
      </w:pPr>
      <w:r w:rsidRPr="00855B02">
        <w:rPr>
          <w:lang w:val="nl-NL"/>
        </w:rPr>
        <w:t>Chỉ đạo thực hiện hiệu quả công tác dân vận chính quyền và thực hiện Quy chế dân chủ ở cơ sở. Đẩy mạnh thực hiện các phong trào, nhất là trên lĩnh vực phát triển KT-XH; vai trò, trách nhiệm và tinh thần làm chủ của cán bộ, CCVC, người lao động và Nhân dân được phát huy; tăng cường mối quan hệ gắn bó giữa chính quyền với các tổ chức đoàn thể, các doanh nghiệp và Nhân dân, góp phần củng cố niềm tin của Nhân dân đối với sự lãnh đạo của Đảng, chính quyền các cấp; đời sống của cán bộ, CCVC, người lao động và Nhâ</w:t>
      </w:r>
      <w:r w:rsidR="007C6C29" w:rsidRPr="00855B02">
        <w:rPr>
          <w:lang w:val="nl-NL"/>
        </w:rPr>
        <w:t>n dân được nâng lên rõ rệt.</w:t>
      </w:r>
    </w:p>
    <w:p w:rsidR="007C6C29" w:rsidRPr="00855B02" w:rsidRDefault="007C6C29" w:rsidP="006079FA">
      <w:pPr>
        <w:spacing w:after="120" w:line="310" w:lineRule="exact"/>
        <w:ind w:firstLine="562"/>
        <w:jc w:val="both"/>
        <w:rPr>
          <w:b/>
          <w:lang w:val="nl-NL"/>
        </w:rPr>
      </w:pPr>
      <w:r w:rsidRPr="00855B02">
        <w:rPr>
          <w:b/>
          <w:lang w:val="nl-NL"/>
        </w:rPr>
        <w:t>I</w:t>
      </w:r>
      <w:r w:rsidR="00DF1DFC" w:rsidRPr="00855B02">
        <w:rPr>
          <w:b/>
          <w:lang w:val="nl-NL"/>
        </w:rPr>
        <w:t>I</w:t>
      </w:r>
      <w:r w:rsidRPr="00855B02">
        <w:rPr>
          <w:b/>
          <w:lang w:val="nl-NL"/>
        </w:rPr>
        <w:t>. TÌNH HÌNH THỰC HIỆN CÁC CHỈ TIÊU CH</w:t>
      </w:r>
      <w:r w:rsidR="00904D8B" w:rsidRPr="00855B02">
        <w:rPr>
          <w:b/>
          <w:lang w:val="nl-NL"/>
        </w:rPr>
        <w:t>Ủ YẾU 9 THÁNG VÀ ƯỚC CẢ NĂM 2021</w:t>
      </w:r>
    </w:p>
    <w:p w:rsidR="00933237" w:rsidRPr="00855B02" w:rsidRDefault="00933237" w:rsidP="006079FA">
      <w:pPr>
        <w:spacing w:after="120" w:line="310" w:lineRule="exact"/>
        <w:ind w:firstLine="562"/>
        <w:jc w:val="both"/>
        <w:rPr>
          <w:rFonts w:eastAsiaTheme="minorHAnsi"/>
          <w:lang w:val="nl-NL"/>
        </w:rPr>
      </w:pPr>
      <w:r w:rsidRPr="00855B02">
        <w:rPr>
          <w:rFonts w:eastAsiaTheme="minorHAnsi"/>
          <w:lang w:val="nl-NL"/>
        </w:rPr>
        <w:t>(1) Thu nhập bình quân đầu người ước cả năm đạt 53 triệu đồng/người/năm, đạt 100% kế hoạch.</w:t>
      </w:r>
    </w:p>
    <w:p w:rsidR="00933237" w:rsidRPr="00855B02" w:rsidRDefault="00933237" w:rsidP="006079FA">
      <w:pPr>
        <w:tabs>
          <w:tab w:val="left" w:pos="2744"/>
        </w:tabs>
        <w:spacing w:after="120" w:line="310" w:lineRule="exact"/>
        <w:ind w:firstLine="562"/>
        <w:jc w:val="both"/>
        <w:rPr>
          <w:rFonts w:eastAsiaTheme="minorHAnsi"/>
          <w:lang w:val="nl-NL"/>
        </w:rPr>
      </w:pPr>
      <w:r w:rsidRPr="00855B02">
        <w:rPr>
          <w:rFonts w:eastAsiaTheme="minorHAnsi"/>
          <w:lang w:val="nl-NL"/>
        </w:rPr>
        <w:t>(2) Tổng thu ngân sách Nhà nước trên địa bàn 9 tháng đầu năm ước đạt trên 80 tỷ đồng, đạt 65% kế hoạch; Ước cả năm đạt 190 tỷ đồng, đạt 100% kế hoạch.</w:t>
      </w:r>
    </w:p>
    <w:p w:rsidR="00933237" w:rsidRPr="00855B02" w:rsidRDefault="00933237" w:rsidP="006079FA">
      <w:pPr>
        <w:spacing w:after="120" w:line="310" w:lineRule="exact"/>
        <w:ind w:firstLine="562"/>
        <w:jc w:val="both"/>
      </w:pPr>
      <w:r w:rsidRPr="00855B02">
        <w:rPr>
          <w:rFonts w:eastAsiaTheme="minorHAnsi"/>
          <w:lang w:val="nl-NL"/>
        </w:rPr>
        <w:t>(3) Ước 9 tháng g</w:t>
      </w:r>
      <w:r w:rsidRPr="00855B02">
        <w:rPr>
          <w:lang w:val="vi-VN"/>
        </w:rPr>
        <w:t>iá trị sản xuất bình quân trên 1</w:t>
      </w:r>
      <w:r w:rsidRPr="00855B02">
        <w:t>ha đất trồng trọt và nuôi trồng thủy sản</w:t>
      </w:r>
      <w:r w:rsidRPr="00855B02">
        <w:rPr>
          <w:lang w:val="vi-VN"/>
        </w:rPr>
        <w:t xml:space="preserve"> đạt </w:t>
      </w:r>
      <w:r w:rsidR="001B1623" w:rsidRPr="00855B02">
        <w:t>88,8</w:t>
      </w:r>
      <w:r w:rsidRPr="00855B02">
        <w:rPr>
          <w:lang w:val="vi-VN"/>
        </w:rPr>
        <w:t xml:space="preserve"> triệu đồng</w:t>
      </w:r>
      <w:r w:rsidRPr="00855B02">
        <w:t xml:space="preserve">, đạt </w:t>
      </w:r>
      <w:r w:rsidR="001B1623" w:rsidRPr="00855B02">
        <w:t>94</w:t>
      </w:r>
      <w:r w:rsidRPr="00855B02">
        <w:t xml:space="preserve">% kế hoạch; </w:t>
      </w:r>
      <w:r w:rsidRPr="00855B02">
        <w:rPr>
          <w:rFonts w:eastAsiaTheme="minorHAnsi"/>
          <w:lang w:val="nl-NL"/>
        </w:rPr>
        <w:t xml:space="preserve">Ước cả năm </w:t>
      </w:r>
      <w:r w:rsidRPr="00855B02">
        <w:rPr>
          <w:lang w:val="vi-VN"/>
        </w:rPr>
        <w:t xml:space="preserve">đạt </w:t>
      </w:r>
      <w:r w:rsidRPr="00855B02">
        <w:t>107</w:t>
      </w:r>
      <w:r w:rsidRPr="00855B02">
        <w:rPr>
          <w:lang w:val="vi-VN"/>
        </w:rPr>
        <w:t xml:space="preserve"> triệu đồng</w:t>
      </w:r>
      <w:r w:rsidRPr="00855B02">
        <w:t>, đạt 113% kế hoạch.</w:t>
      </w:r>
    </w:p>
    <w:p w:rsidR="00933237" w:rsidRPr="00855B02" w:rsidRDefault="00933237" w:rsidP="006079FA">
      <w:pPr>
        <w:spacing w:after="120" w:line="310" w:lineRule="exact"/>
        <w:ind w:firstLine="562"/>
        <w:jc w:val="both"/>
        <w:rPr>
          <w:lang w:val="vi-VN"/>
        </w:rPr>
      </w:pPr>
      <w:r w:rsidRPr="00855B02">
        <w:rPr>
          <w:rFonts w:eastAsiaTheme="minorHAnsi"/>
          <w:lang w:val="nl-NL"/>
        </w:rPr>
        <w:t xml:space="preserve">(4) Ước 9 tháng: Tỷ lệ tăng dân số tự nhiên </w:t>
      </w:r>
      <w:r w:rsidR="001B1623" w:rsidRPr="00855B02">
        <w:rPr>
          <w:rFonts w:eastAsiaTheme="minorHAnsi"/>
          <w:lang w:val="nl-NL"/>
        </w:rPr>
        <w:t>8,2</w:t>
      </w:r>
      <w:r w:rsidRPr="00855B02">
        <w:rPr>
          <w:rFonts w:eastAsiaTheme="minorHAnsi"/>
          <w:lang w:val="nl-NL"/>
        </w:rPr>
        <w:t xml:space="preserve">‰, đạt </w:t>
      </w:r>
      <w:r w:rsidR="001B1623" w:rsidRPr="00855B02">
        <w:rPr>
          <w:rFonts w:eastAsiaTheme="minorHAnsi"/>
          <w:lang w:val="nl-NL"/>
        </w:rPr>
        <w:t>144</w:t>
      </w:r>
      <w:r w:rsidRPr="00855B02">
        <w:rPr>
          <w:rFonts w:eastAsiaTheme="minorHAnsi"/>
          <w:lang w:val="nl-NL"/>
        </w:rPr>
        <w:t xml:space="preserve">% kế hoạch; Tỷ lệ trẻ em suy dinh dưỡng là 10,7%, đạt 100% kế hoạch; </w:t>
      </w:r>
      <w:r w:rsidRPr="00855B02">
        <w:rPr>
          <w:lang w:val="vi-VN"/>
        </w:rPr>
        <w:t xml:space="preserve">Tỷ lệ người dân tham gia bảo hiểm y tế đạt </w:t>
      </w:r>
      <w:r w:rsidRPr="00855B02">
        <w:t>82</w:t>
      </w:r>
      <w:r w:rsidRPr="00855B02">
        <w:rPr>
          <w:lang w:val="vi-VN"/>
        </w:rPr>
        <w:t>%</w:t>
      </w:r>
      <w:r w:rsidRPr="00855B02">
        <w:t xml:space="preserve">, </w:t>
      </w:r>
      <w:r w:rsidRPr="00855B02">
        <w:rPr>
          <w:rFonts w:eastAsiaTheme="minorHAnsi"/>
          <w:lang w:val="nl-NL"/>
        </w:rPr>
        <w:t>đạt 86% kế hoạch</w:t>
      </w:r>
      <w:r w:rsidRPr="00855B02">
        <w:rPr>
          <w:lang w:val="vi-VN"/>
        </w:rPr>
        <w:t>.</w:t>
      </w:r>
      <w:r w:rsidRPr="00855B02">
        <w:rPr>
          <w:rFonts w:eastAsiaTheme="minorHAnsi"/>
          <w:lang w:val="nl-NL"/>
        </w:rPr>
        <w:t xml:space="preserve"> Ước cả năm tỷ lệ tăng dân số tự</w:t>
      </w:r>
      <w:r w:rsidR="001B1623" w:rsidRPr="00855B02">
        <w:rPr>
          <w:rFonts w:eastAsiaTheme="minorHAnsi"/>
          <w:lang w:val="nl-NL"/>
        </w:rPr>
        <w:t xml:space="preserve"> nhiên 11,1</w:t>
      </w:r>
      <w:r w:rsidRPr="00855B02">
        <w:rPr>
          <w:rFonts w:eastAsiaTheme="minorHAnsi"/>
          <w:lang w:val="nl-NL"/>
        </w:rPr>
        <w:t xml:space="preserve">‰, đạt </w:t>
      </w:r>
      <w:r w:rsidR="001B1623" w:rsidRPr="00855B02">
        <w:rPr>
          <w:rFonts w:eastAsiaTheme="minorHAnsi"/>
          <w:lang w:val="nl-NL"/>
        </w:rPr>
        <w:t>107</w:t>
      </w:r>
      <w:r w:rsidRPr="00855B02">
        <w:rPr>
          <w:rFonts w:eastAsiaTheme="minorHAnsi"/>
          <w:lang w:val="nl-NL"/>
        </w:rPr>
        <w:t>% kế hoạch; Tỷ lệ trẻ em suy dinh dưỡng giảm xuống còn 10,7%, đạt 100% kế hoạch;</w:t>
      </w:r>
      <w:r w:rsidRPr="00855B02">
        <w:rPr>
          <w:lang w:val="vi-VN"/>
        </w:rPr>
        <w:t xml:space="preserve"> Tỷ lệ người dân tham gia bảo hiểm y tế đạt </w:t>
      </w:r>
      <w:r w:rsidRPr="00855B02">
        <w:t>84</w:t>
      </w:r>
      <w:r w:rsidRPr="00855B02">
        <w:rPr>
          <w:lang w:val="vi-VN"/>
        </w:rPr>
        <w:t>%</w:t>
      </w:r>
      <w:r w:rsidRPr="00855B02">
        <w:t xml:space="preserve">, </w:t>
      </w:r>
      <w:r w:rsidRPr="00855B02">
        <w:rPr>
          <w:rFonts w:eastAsiaTheme="minorHAnsi"/>
          <w:lang w:val="nl-NL"/>
        </w:rPr>
        <w:t>đạt 89% kế hoạch</w:t>
      </w:r>
      <w:r w:rsidRPr="00855B02">
        <w:rPr>
          <w:lang w:val="vi-VN"/>
        </w:rPr>
        <w:t>.</w:t>
      </w:r>
    </w:p>
    <w:p w:rsidR="00933237" w:rsidRPr="00855B02" w:rsidRDefault="00933237" w:rsidP="006079FA">
      <w:pPr>
        <w:tabs>
          <w:tab w:val="left" w:pos="2744"/>
        </w:tabs>
        <w:spacing w:after="120" w:line="310" w:lineRule="exact"/>
        <w:ind w:firstLine="562"/>
        <w:jc w:val="both"/>
        <w:rPr>
          <w:rFonts w:eastAsiaTheme="minorHAnsi"/>
          <w:lang w:val="nl-NL"/>
        </w:rPr>
      </w:pPr>
      <w:r w:rsidRPr="00855B02">
        <w:rPr>
          <w:rFonts w:eastAsiaTheme="minorHAnsi"/>
          <w:lang w:val="nl-NL"/>
        </w:rPr>
        <w:lastRenderedPageBreak/>
        <w:t xml:space="preserve">(5) Ước </w:t>
      </w:r>
      <w:r w:rsidR="00BD3445" w:rsidRPr="00855B02">
        <w:rPr>
          <w:rFonts w:eastAsiaTheme="minorHAnsi"/>
          <w:lang w:val="nl-NL"/>
        </w:rPr>
        <w:t>9</w:t>
      </w:r>
      <w:r w:rsidRPr="00855B02">
        <w:rPr>
          <w:rFonts w:eastAsiaTheme="minorHAnsi"/>
          <w:lang w:val="nl-NL"/>
        </w:rPr>
        <w:t xml:space="preserve"> tháng đầu năm: Tỷ lệ trường đạt chuẩn quốc gia mức độ I đạ</w:t>
      </w:r>
      <w:r w:rsidR="00EA7357" w:rsidRPr="00855B02">
        <w:rPr>
          <w:rFonts w:eastAsiaTheme="minorHAnsi"/>
          <w:lang w:val="nl-NL"/>
        </w:rPr>
        <w:t>t 76,7</w:t>
      </w:r>
      <w:r w:rsidRPr="00855B02">
        <w:rPr>
          <w:rFonts w:eastAsiaTheme="minorHAnsi"/>
          <w:lang w:val="nl-NL"/>
        </w:rPr>
        <w:t xml:space="preserve">%/ tổng số </w:t>
      </w:r>
      <w:r w:rsidR="00EA7357" w:rsidRPr="00855B02">
        <w:rPr>
          <w:rFonts w:eastAsiaTheme="minorHAnsi"/>
          <w:lang w:val="nl-NL"/>
        </w:rPr>
        <w:t>30</w:t>
      </w:r>
      <w:r w:rsidRPr="00855B02">
        <w:rPr>
          <w:rFonts w:eastAsiaTheme="minorHAnsi"/>
          <w:lang w:val="nl-NL"/>
        </w:rPr>
        <w:t xml:space="preserve"> trường, đạ</w:t>
      </w:r>
      <w:r w:rsidR="00EA7357" w:rsidRPr="00855B02">
        <w:rPr>
          <w:rFonts w:eastAsiaTheme="minorHAnsi"/>
          <w:lang w:val="nl-NL"/>
        </w:rPr>
        <w:t>t 100</w:t>
      </w:r>
      <w:r w:rsidRPr="00855B02">
        <w:rPr>
          <w:rFonts w:eastAsiaTheme="minorHAnsi"/>
          <w:lang w:val="nl-NL"/>
        </w:rPr>
        <w:t xml:space="preserve">% kế hoạch; Tỷ lệ trường đạt chuẩn quốc gia mức độ II đạt 41%/tổng số </w:t>
      </w:r>
      <w:r w:rsidR="00EA7357" w:rsidRPr="00855B02">
        <w:rPr>
          <w:rFonts w:eastAsiaTheme="minorHAnsi"/>
          <w:lang w:val="nl-NL"/>
        </w:rPr>
        <w:t>30</w:t>
      </w:r>
      <w:r w:rsidRPr="00855B02">
        <w:rPr>
          <w:rFonts w:eastAsiaTheme="minorHAnsi"/>
          <w:lang w:val="nl-NL"/>
        </w:rPr>
        <w:t xml:space="preserve"> trường, đạt 103% kế  hoạch. Ước cả năm: Tỷ lệ trường đạt chuẩn quốc gia mức độ I đạt 76,7%/ tổng số 30 trường, đạt 100%  kế hoạch; Tỷ lệ trường đạt chuẩn quốc gia mức độ II đạt 40%/tổng số 30 trường, đạt 100% kế hoạch</w:t>
      </w:r>
      <w:r w:rsidRPr="00855B02">
        <w:rPr>
          <w:rFonts w:eastAsiaTheme="minorHAnsi"/>
          <w:i/>
          <w:lang w:val="nl-NL"/>
        </w:rPr>
        <w:t>.</w:t>
      </w:r>
    </w:p>
    <w:p w:rsidR="00933237" w:rsidRPr="00855B02" w:rsidRDefault="00933237" w:rsidP="006079FA">
      <w:pPr>
        <w:tabs>
          <w:tab w:val="left" w:pos="2744"/>
        </w:tabs>
        <w:spacing w:after="120" w:line="310" w:lineRule="exact"/>
        <w:ind w:firstLine="562"/>
        <w:jc w:val="both"/>
        <w:rPr>
          <w:rFonts w:eastAsiaTheme="minorHAnsi"/>
          <w:lang w:val="nl-NL"/>
        </w:rPr>
      </w:pPr>
      <w:r w:rsidRPr="00855B02">
        <w:rPr>
          <w:rFonts w:eastAsiaTheme="minorHAnsi"/>
          <w:lang w:val="nl-NL"/>
        </w:rPr>
        <w:t xml:space="preserve">(6) Ước 9 tháng: </w:t>
      </w:r>
      <w:r w:rsidRPr="00855B02">
        <w:rPr>
          <w:rFonts w:eastAsiaTheme="minorHAnsi"/>
          <w:lang w:val="it-IT"/>
        </w:rPr>
        <w:t xml:space="preserve">Tạo việc làm mới cho </w:t>
      </w:r>
      <w:r w:rsidR="00EA7357" w:rsidRPr="00855B02">
        <w:rPr>
          <w:rFonts w:eastAsiaTheme="minorHAnsi"/>
          <w:lang w:val="it-IT"/>
        </w:rPr>
        <w:t>746</w:t>
      </w:r>
      <w:r w:rsidRPr="00855B02">
        <w:rPr>
          <w:rFonts w:eastAsiaTheme="minorHAnsi"/>
          <w:lang w:val="it-IT"/>
        </w:rPr>
        <w:t xml:space="preserve"> lao động, đạt </w:t>
      </w:r>
      <w:r w:rsidR="00EA7357" w:rsidRPr="00855B02">
        <w:rPr>
          <w:rFonts w:eastAsiaTheme="minorHAnsi"/>
          <w:lang w:val="it-IT"/>
        </w:rPr>
        <w:t>89</w:t>
      </w:r>
      <w:r w:rsidRPr="00855B02">
        <w:rPr>
          <w:rFonts w:eastAsiaTheme="minorHAnsi"/>
          <w:lang w:val="it-IT"/>
        </w:rPr>
        <w:t xml:space="preserve">% kế hoạch; </w:t>
      </w:r>
      <w:r w:rsidRPr="00855B02">
        <w:t xml:space="preserve">Đào tạo nghề cho trên </w:t>
      </w:r>
      <w:r w:rsidR="00EA7357" w:rsidRPr="00855B02">
        <w:t>385</w:t>
      </w:r>
      <w:r w:rsidRPr="00855B02">
        <w:t xml:space="preserve"> lao động</w:t>
      </w:r>
      <w:r w:rsidRPr="00855B02">
        <w:rPr>
          <w:rFonts w:eastAsiaTheme="minorHAnsi"/>
          <w:lang w:val="it-IT"/>
        </w:rPr>
        <w:t xml:space="preserve">, đạt </w:t>
      </w:r>
      <w:r w:rsidR="00EA7357" w:rsidRPr="00855B02">
        <w:rPr>
          <w:rFonts w:eastAsiaTheme="minorHAnsi"/>
          <w:lang w:val="it-IT"/>
        </w:rPr>
        <w:t>96</w:t>
      </w:r>
      <w:r w:rsidRPr="00855B02">
        <w:rPr>
          <w:rFonts w:eastAsiaTheme="minorHAnsi"/>
          <w:lang w:val="it-IT"/>
        </w:rPr>
        <w:t>% kế hoạch</w:t>
      </w:r>
      <w:r w:rsidRPr="00855B02">
        <w:t xml:space="preserve">; </w:t>
      </w:r>
      <w:r w:rsidRPr="00855B02">
        <w:rPr>
          <w:rFonts w:eastAsiaTheme="minorHAnsi"/>
          <w:lang w:val="it-IT"/>
        </w:rPr>
        <w:t>Tỷ lệ lao động qua đào tạo, bồi dưỡng ước đạt 84</w:t>
      </w:r>
      <w:r w:rsidR="00EA7357" w:rsidRPr="00855B02">
        <w:rPr>
          <w:rFonts w:eastAsiaTheme="minorHAnsi"/>
          <w:lang w:val="it-IT"/>
        </w:rPr>
        <w:t>,4</w:t>
      </w:r>
      <w:r w:rsidRPr="00855B02">
        <w:rPr>
          <w:rFonts w:eastAsiaTheme="minorHAnsi"/>
          <w:lang w:val="it-IT"/>
        </w:rPr>
        <w:t>%, đạ</w:t>
      </w:r>
      <w:r w:rsidR="00EA7357" w:rsidRPr="00855B02">
        <w:rPr>
          <w:rFonts w:eastAsiaTheme="minorHAnsi"/>
          <w:lang w:val="it-IT"/>
        </w:rPr>
        <w:t>t 100</w:t>
      </w:r>
      <w:r w:rsidRPr="00855B02">
        <w:rPr>
          <w:rFonts w:eastAsiaTheme="minorHAnsi"/>
          <w:lang w:val="it-IT"/>
        </w:rPr>
        <w:t>% kế hoạch</w:t>
      </w:r>
      <w:r w:rsidRPr="00855B02">
        <w:rPr>
          <w:rFonts w:eastAsiaTheme="minorHAnsi"/>
          <w:lang w:val="nl-NL"/>
        </w:rPr>
        <w:t xml:space="preserve">. Ước cả năm: Tạo việc làm mới cho 835 lao động, đạt 100% kế hoạch; Đào tạo nghề cho 400 lao động, đạt 100% kế hoạch; Tỷ lệ lao động qua đào tạo, bồi dưỡng </w:t>
      </w:r>
      <w:r w:rsidRPr="00855B02">
        <w:rPr>
          <w:rFonts w:eastAsiaTheme="minorHAnsi"/>
          <w:i/>
          <w:lang w:val="nl-NL"/>
        </w:rPr>
        <w:t>(lũy kế)</w:t>
      </w:r>
      <w:r w:rsidRPr="00855B02">
        <w:rPr>
          <w:rFonts w:eastAsiaTheme="minorHAnsi"/>
          <w:lang w:val="nl-NL"/>
        </w:rPr>
        <w:t xml:space="preserve"> đạ</w:t>
      </w:r>
      <w:r w:rsidR="00EA7357" w:rsidRPr="00855B02">
        <w:rPr>
          <w:rFonts w:eastAsiaTheme="minorHAnsi"/>
          <w:lang w:val="nl-NL"/>
        </w:rPr>
        <w:t>t 84,2</w:t>
      </w:r>
      <w:r w:rsidRPr="00855B02">
        <w:rPr>
          <w:rFonts w:eastAsiaTheme="minorHAnsi"/>
          <w:lang w:val="nl-NL"/>
        </w:rPr>
        <w:t>%, đạ</w:t>
      </w:r>
      <w:r w:rsidR="00EA7357" w:rsidRPr="00855B02">
        <w:rPr>
          <w:rFonts w:eastAsiaTheme="minorHAnsi"/>
          <w:lang w:val="nl-NL"/>
        </w:rPr>
        <w:t>t 100</w:t>
      </w:r>
      <w:r w:rsidRPr="00855B02">
        <w:rPr>
          <w:rFonts w:eastAsiaTheme="minorHAnsi"/>
          <w:lang w:val="nl-NL"/>
        </w:rPr>
        <w:t>% kế hoạch.</w:t>
      </w:r>
    </w:p>
    <w:p w:rsidR="00933237" w:rsidRPr="00855B02" w:rsidRDefault="00933237" w:rsidP="006079FA">
      <w:pPr>
        <w:tabs>
          <w:tab w:val="left" w:pos="2744"/>
        </w:tabs>
        <w:spacing w:after="120" w:line="310" w:lineRule="exact"/>
        <w:ind w:firstLine="562"/>
        <w:jc w:val="both"/>
        <w:rPr>
          <w:rFonts w:eastAsiaTheme="minorHAnsi"/>
          <w:spacing w:val="-2"/>
          <w:lang w:val="nl-NL"/>
        </w:rPr>
      </w:pPr>
      <w:r w:rsidRPr="00855B02">
        <w:rPr>
          <w:spacing w:val="-2"/>
          <w:lang w:val="nl-NL"/>
        </w:rPr>
        <w:t>(7</w:t>
      </w:r>
      <w:r w:rsidRPr="00855B02">
        <w:rPr>
          <w:rFonts w:eastAsiaTheme="minorHAnsi"/>
          <w:spacing w:val="-2"/>
          <w:lang w:val="nl-NL"/>
        </w:rPr>
        <w:t>) Ước cả năm: Trên 96% hộ gia đình đạt tiêu chuẩn văn hóa,</w:t>
      </w:r>
      <w:r w:rsidRPr="00855B02">
        <w:rPr>
          <w:spacing w:val="-2"/>
          <w:lang w:val="nl-NL"/>
        </w:rPr>
        <w:t xml:space="preserve"> trên</w:t>
      </w:r>
      <w:r w:rsidRPr="00855B02">
        <w:rPr>
          <w:rFonts w:eastAsiaTheme="minorHAnsi"/>
          <w:spacing w:val="-2"/>
          <w:lang w:val="nl-NL"/>
        </w:rPr>
        <w:t xml:space="preserve"> 98% cơ quan, đơn vị, trường học, </w:t>
      </w:r>
      <w:r w:rsidRPr="00855B02">
        <w:rPr>
          <w:spacing w:val="-2"/>
          <w:lang w:val="nl-NL"/>
        </w:rPr>
        <w:t xml:space="preserve">trên </w:t>
      </w:r>
      <w:r w:rsidRPr="00855B02">
        <w:rPr>
          <w:rFonts w:eastAsiaTheme="minorHAnsi"/>
          <w:spacing w:val="-2"/>
          <w:lang w:val="nl-NL"/>
        </w:rPr>
        <w:t>97% số bản, tổ dân phố đạt tiêu chuẩn văn hoá, trên 57% tuyến phố đạt tuyến phố văn minh, đạt 100% kế hoạch. Duy trì và nâng cao chất lượng phường đạt chuẩn văn minh đô thị và xã đạt chuẩn văn hóa nông thôn mới.</w:t>
      </w:r>
    </w:p>
    <w:p w:rsidR="00933237" w:rsidRPr="00855B02" w:rsidRDefault="00933237" w:rsidP="006079FA">
      <w:pPr>
        <w:spacing w:after="120" w:line="310" w:lineRule="exact"/>
        <w:ind w:firstLine="562"/>
        <w:jc w:val="both"/>
        <w:rPr>
          <w:rFonts w:eastAsiaTheme="minorHAnsi"/>
          <w:lang w:val="nl-NL"/>
        </w:rPr>
      </w:pPr>
      <w:r w:rsidRPr="00855B02">
        <w:rPr>
          <w:lang w:val="nl-NL"/>
        </w:rPr>
        <w:t xml:space="preserve">(8) </w:t>
      </w:r>
      <w:r w:rsidRPr="00855B02">
        <w:rPr>
          <w:rFonts w:eastAsiaTheme="minorHAnsi"/>
          <w:lang w:val="nl-NL"/>
        </w:rPr>
        <w:t>Ước 9 tháng và cả năm: 100% dân số được sử dụng nước sinh hoạt hợp vệ sinh đạt 100% kế hoạch, trong đó: 100% dân số đô thị được sử dụng nước sạch, đạt 100% kế hoạch, 85% dân số nông thôn được sử dụng nước sạch, đạt 100% kế hoạch. 100% chất thải rắn đô thị được thu gom, 100% chất thải rắn y tế được xử lý đạt tiêu chuẩn môi trường, đạt 100% kế hoạch.</w:t>
      </w:r>
    </w:p>
    <w:p w:rsidR="002D65E4" w:rsidRPr="00855B02" w:rsidRDefault="00DF1DFC" w:rsidP="006079FA">
      <w:pPr>
        <w:pStyle w:val="NormalWeb"/>
        <w:spacing w:before="0" w:beforeAutospacing="0" w:after="120" w:afterAutospacing="0" w:line="310" w:lineRule="exact"/>
        <w:ind w:firstLine="562"/>
        <w:jc w:val="both"/>
        <w:rPr>
          <w:b/>
          <w:sz w:val="28"/>
          <w:szCs w:val="28"/>
          <w:lang w:val="nl-NL"/>
        </w:rPr>
      </w:pPr>
      <w:r w:rsidRPr="00855B02">
        <w:rPr>
          <w:b/>
          <w:sz w:val="28"/>
          <w:szCs w:val="28"/>
          <w:lang w:val="nl-NL"/>
        </w:rPr>
        <w:t>III</w:t>
      </w:r>
      <w:r w:rsidR="002D65E4" w:rsidRPr="00855B02">
        <w:rPr>
          <w:b/>
          <w:sz w:val="28"/>
          <w:szCs w:val="28"/>
          <w:lang w:val="nl-NL"/>
        </w:rPr>
        <w:t>. ĐÁNH GIÁ CHUNG</w:t>
      </w:r>
    </w:p>
    <w:p w:rsidR="002D65E4" w:rsidRPr="00855B02" w:rsidRDefault="002D65E4" w:rsidP="006079FA">
      <w:pPr>
        <w:spacing w:after="120" w:line="310" w:lineRule="exact"/>
        <w:ind w:firstLine="562"/>
        <w:jc w:val="both"/>
        <w:rPr>
          <w:b/>
          <w:lang w:val="nl-NL"/>
        </w:rPr>
      </w:pPr>
      <w:r w:rsidRPr="00855B02">
        <w:rPr>
          <w:b/>
          <w:bCs/>
          <w:lang w:val="nl-NL"/>
        </w:rPr>
        <w:t>1. Những kết quả đạt được</w:t>
      </w:r>
    </w:p>
    <w:p w:rsidR="00B60B22" w:rsidRPr="00855B02" w:rsidRDefault="002D65E4" w:rsidP="006079FA">
      <w:pPr>
        <w:spacing w:after="120" w:line="310" w:lineRule="exact"/>
        <w:ind w:firstLine="562"/>
        <w:jc w:val="both"/>
        <w:rPr>
          <w:lang w:val="nl-NL"/>
        </w:rPr>
      </w:pPr>
      <w:r w:rsidRPr="00855B02">
        <w:rPr>
          <w:lang w:val="nl-NL"/>
        </w:rPr>
        <w:t xml:space="preserve">Trong </w:t>
      </w:r>
      <w:r w:rsidR="00C61346" w:rsidRPr="00855B02">
        <w:rPr>
          <w:lang w:val="nl-NL"/>
        </w:rPr>
        <w:t>9</w:t>
      </w:r>
      <w:r w:rsidRPr="00855B02">
        <w:rPr>
          <w:lang w:val="nl-NL"/>
        </w:rPr>
        <w:t xml:space="preserve"> tháng năm 202</w:t>
      </w:r>
      <w:r w:rsidR="00B60B22" w:rsidRPr="00855B02">
        <w:rPr>
          <w:lang w:val="nl-NL"/>
        </w:rPr>
        <w:t>1</w:t>
      </w:r>
      <w:r w:rsidRPr="00855B02">
        <w:rPr>
          <w:lang w:val="nl-NL"/>
        </w:rPr>
        <w:t>, do ảnh hưởng của đại dịch COVID-19, thiên tai, dịch bệnh, thời tiết... nên tất cả các lĩnh vực kinh tế - văn hóa - xã hội đều chịu tác động trực tiếp và gián tiếp. Tuy nhiên, được sự quan tâm chỉ đạo sát sao của Tỉnh</w:t>
      </w:r>
      <w:r w:rsidR="00671761" w:rsidRPr="00855B02">
        <w:rPr>
          <w:lang w:val="nl-NL"/>
        </w:rPr>
        <w:t xml:space="preserve"> ủy –UBND tỉnh và của</w:t>
      </w:r>
      <w:r w:rsidRPr="00855B02">
        <w:rPr>
          <w:lang w:val="nl-NL"/>
        </w:rPr>
        <w:t xml:space="preserve"> Thành ủy, sự quyết liệt trong công tác chỉ đạo điều hành của UBND thành phố, cùng sự vào cuộc của cả hệ thống chính trị, thành phố đã cơ bản vượt qua khó khăn, thách thức, kinh tế tiếp t</w:t>
      </w:r>
      <w:r w:rsidR="00BA429B" w:rsidRPr="00855B02">
        <w:rPr>
          <w:lang w:val="nl-NL"/>
        </w:rPr>
        <w:t>ục phát triển ổn định. Đặc biệt là trong công tác phòng chống dịch bệnh Covid-19</w:t>
      </w:r>
      <w:r w:rsidRPr="00855B02">
        <w:rPr>
          <w:lang w:val="nl-NL"/>
        </w:rPr>
        <w:t xml:space="preserve"> </w:t>
      </w:r>
      <w:r w:rsidR="00671761" w:rsidRPr="00855B02">
        <w:rPr>
          <w:lang w:val="nl-NL"/>
        </w:rPr>
        <w:t xml:space="preserve">là sự </w:t>
      </w:r>
      <w:r w:rsidRPr="00855B02">
        <w:rPr>
          <w:lang w:val="nl-NL"/>
        </w:rPr>
        <w:t>cùng sự chung tay của</w:t>
      </w:r>
      <w:r w:rsidR="00BA429B" w:rsidRPr="00855B02">
        <w:rPr>
          <w:lang w:val="nl-NL"/>
        </w:rPr>
        <w:t xml:space="preserve"> cả hệ thống chính trị, của Nhân dân trên địa bàn</w:t>
      </w:r>
      <w:r w:rsidRPr="00855B02">
        <w:rPr>
          <w:lang w:val="nl-NL"/>
        </w:rPr>
        <w:t xml:space="preserve"> thành phố</w:t>
      </w:r>
      <w:r w:rsidR="00BA429B" w:rsidRPr="00855B02">
        <w:rPr>
          <w:lang w:val="nl-NL"/>
        </w:rPr>
        <w:t>, các</w:t>
      </w:r>
      <w:r w:rsidRPr="00855B02">
        <w:rPr>
          <w:lang w:val="nl-NL"/>
        </w:rPr>
        <w:t xml:space="preserve"> hoạt động sản xuất, kinh doanh trên địa bàn cơ bản được phục hồi.</w:t>
      </w:r>
      <w:r w:rsidR="00C96DCB" w:rsidRPr="00855B02">
        <w:rPr>
          <w:lang w:val="nl-NL"/>
        </w:rPr>
        <w:t xml:space="preserve"> </w:t>
      </w:r>
      <w:r w:rsidR="00B60B22" w:rsidRPr="00855B02">
        <w:rPr>
          <w:lang w:val="nl-NL"/>
        </w:rPr>
        <w:t>Chỉ đạo các phòng, ban chuyên môn, UBND các xã, phường chuẩn bị các điều kiện và tổ chức thành công cuộc bầu cử Đại biểu Quốc hội khóa XV và Đại biểu HĐND các cấp nhiệm kỳ 2021-2026.</w:t>
      </w:r>
    </w:p>
    <w:p w:rsidR="00B60B22" w:rsidRPr="00855B02" w:rsidRDefault="00B60B22" w:rsidP="006079FA">
      <w:pPr>
        <w:spacing w:after="120" w:line="310" w:lineRule="exact"/>
        <w:ind w:firstLine="562"/>
        <w:jc w:val="both"/>
        <w:rPr>
          <w:lang w:val="nl-NL"/>
        </w:rPr>
      </w:pPr>
      <w:r w:rsidRPr="00855B02">
        <w:rPr>
          <w:lang w:val="nl-NL"/>
        </w:rPr>
        <w:t xml:space="preserve">Công tác giáo dục - đào tạo, y tế được quan tâm chỉ đạo sát sao. Công tác thông tin, tuyên truyền các biện pháp phòng, chống dịch COVID-19, tuyên truyền về kết quả Đại hội toàn quốc lần thứ XIII của Đảng, bầu cử Đại biểu Quốc hội khóa XV và Đại biểu HĐND các cấp nhiệm kỳ 2021-2026 được quan tâm thực hiện thường xuyên, hiệu quả. </w:t>
      </w:r>
      <w:r w:rsidRPr="00855B02">
        <w:rPr>
          <w:iCs/>
          <w:lang w:val="nl-NL"/>
        </w:rPr>
        <w:t xml:space="preserve">Tiếp tục đẩy mạnh việc ứng dụng công nghệ thông tin trong công tác chỉ đạo, điều hành và thực thi công vụ. </w:t>
      </w:r>
      <w:r w:rsidRPr="00855B02">
        <w:rPr>
          <w:lang w:val="nl-NL"/>
        </w:rPr>
        <w:t>Công tác xoá đói giảm nghèo, giải quyết việc làm, thực hiện các chính sách xã hội được tổ chức thực hiện có hiệu quả.</w:t>
      </w:r>
    </w:p>
    <w:p w:rsidR="00BA429B" w:rsidRPr="00855B02" w:rsidRDefault="00B60B22" w:rsidP="006079FA">
      <w:pPr>
        <w:spacing w:after="120" w:line="310" w:lineRule="exact"/>
        <w:ind w:firstLine="562"/>
        <w:jc w:val="both"/>
        <w:rPr>
          <w:lang w:val="de-DE"/>
        </w:rPr>
      </w:pPr>
      <w:r w:rsidRPr="00855B02">
        <w:rPr>
          <w:lang w:val="pt-BR"/>
        </w:rPr>
        <w:t xml:space="preserve">Bộ máy chính quyền các cấp tiếp tục được củng cố, kiện toàn theo hướng tinh gọn, hiệu lực, hiệu quả; Công tác đào tạo, bồi </w:t>
      </w:r>
      <w:r w:rsidR="00BA429B" w:rsidRPr="00855B02">
        <w:rPr>
          <w:lang w:val="pt-BR"/>
        </w:rPr>
        <w:t>dưỡng được quan tâm thực hiện. C</w:t>
      </w:r>
      <w:r w:rsidRPr="00855B02">
        <w:rPr>
          <w:iCs/>
          <w:lang w:val="sv-SE"/>
        </w:rPr>
        <w:t>ải cách hành chính, trọng tâm là cải cách thủ tục hành chính được chú trọng thực hiện và đạt hiệu quả tích cực</w:t>
      </w:r>
      <w:r w:rsidRPr="00855B02">
        <w:rPr>
          <w:lang w:val="pt-BR"/>
        </w:rPr>
        <w:t xml:space="preserve">. Công tác giải quyết khiếu nại, tố cáo, tiếp công dân và xử lý đơn thư được quan tâm, chỉ đạo kịp thời, đúng quy định. </w:t>
      </w:r>
      <w:r w:rsidRPr="00855B02">
        <w:rPr>
          <w:lang w:val="de-DE"/>
        </w:rPr>
        <w:t>An ninh chính trị, trật tự an toàn xã hội được đảm bảo. Công tác đối ngoại tiếp tục được duy trì</w:t>
      </w:r>
      <w:r w:rsidR="00BA429B" w:rsidRPr="00855B02">
        <w:rPr>
          <w:lang w:val="de-DE"/>
        </w:rPr>
        <w:t>, củng cố</w:t>
      </w:r>
      <w:r w:rsidR="00E630A5" w:rsidRPr="00855B02">
        <w:rPr>
          <w:lang w:val="de-DE"/>
        </w:rPr>
        <w:t>.</w:t>
      </w:r>
    </w:p>
    <w:p w:rsidR="002D65E4" w:rsidRPr="00855B02" w:rsidRDefault="002D65E4" w:rsidP="009E5596">
      <w:pPr>
        <w:spacing w:after="120" w:line="320" w:lineRule="exact"/>
        <w:ind w:firstLine="567"/>
        <w:jc w:val="both"/>
        <w:rPr>
          <w:b/>
          <w:lang w:val="pt-BR"/>
        </w:rPr>
      </w:pPr>
      <w:r w:rsidRPr="00855B02">
        <w:rPr>
          <w:b/>
          <w:lang w:val="pt-BR"/>
        </w:rPr>
        <w:lastRenderedPageBreak/>
        <w:t>2. Một số hạn chế</w:t>
      </w:r>
    </w:p>
    <w:p w:rsidR="001843BF" w:rsidRPr="00855B02" w:rsidRDefault="001843BF" w:rsidP="009E5596">
      <w:pPr>
        <w:spacing w:after="120" w:line="320" w:lineRule="exact"/>
        <w:ind w:firstLine="567"/>
        <w:jc w:val="both"/>
        <w:rPr>
          <w:spacing w:val="-4"/>
          <w:lang w:val="nl-NL"/>
        </w:rPr>
      </w:pPr>
      <w:r w:rsidRPr="00855B02">
        <w:rPr>
          <w:bCs/>
          <w:spacing w:val="-4"/>
          <w:lang w:val="nl-NL"/>
        </w:rPr>
        <w:t>Công tác quản lý đô thị, quản lý đất đai vẫn có mặt còn hạn chế, t</w:t>
      </w:r>
      <w:r w:rsidRPr="00855B02">
        <w:rPr>
          <w:spacing w:val="-4"/>
          <w:lang w:val="nl-NL"/>
        </w:rPr>
        <w:t>hu ngân sách Nhà nước trên địa bàn đạt thấp</w:t>
      </w:r>
      <w:r w:rsidRPr="00855B02">
        <w:rPr>
          <w:bCs/>
          <w:spacing w:val="-4"/>
          <w:lang w:val="nl-NL"/>
        </w:rPr>
        <w:t>. Tiến độ thực hiện các dự án khởi công mới còn chậm</w:t>
      </w:r>
      <w:r w:rsidRPr="00855B02">
        <w:rPr>
          <w:spacing w:val="-4"/>
          <w:lang w:val="nl-NL"/>
        </w:rPr>
        <w:t>.</w:t>
      </w:r>
    </w:p>
    <w:p w:rsidR="001843BF" w:rsidRPr="00855B02" w:rsidRDefault="001843BF" w:rsidP="009E5596">
      <w:pPr>
        <w:spacing w:after="120" w:line="320" w:lineRule="exact"/>
        <w:ind w:firstLine="567"/>
        <w:jc w:val="both"/>
        <w:rPr>
          <w:lang w:val="nl-NL"/>
        </w:rPr>
      </w:pPr>
      <w:r w:rsidRPr="00855B02">
        <w:rPr>
          <w:lang w:val="nl-NL"/>
        </w:rPr>
        <w:t>Một số công chức, viên chức vi phạm các quy định trong thi hành công vụ đến mức phải thi hành kỷ luật.</w:t>
      </w:r>
    </w:p>
    <w:p w:rsidR="002D65E4" w:rsidRPr="00855B02" w:rsidRDefault="002D65E4" w:rsidP="009E5596">
      <w:pPr>
        <w:spacing w:after="120" w:line="320" w:lineRule="exact"/>
        <w:ind w:firstLine="567"/>
        <w:jc w:val="both"/>
        <w:rPr>
          <w:b/>
          <w:lang w:val="nl-NL"/>
        </w:rPr>
      </w:pPr>
      <w:r w:rsidRPr="00855B02">
        <w:rPr>
          <w:b/>
          <w:lang w:val="nl-NL"/>
        </w:rPr>
        <w:t>3. Nguyên nhân hạn chế</w:t>
      </w:r>
    </w:p>
    <w:p w:rsidR="002D65E4" w:rsidRPr="00855B02" w:rsidRDefault="002D65E4" w:rsidP="009E5596">
      <w:pPr>
        <w:spacing w:after="120" w:line="320" w:lineRule="exact"/>
        <w:ind w:firstLine="567"/>
        <w:jc w:val="both"/>
        <w:rPr>
          <w:b/>
          <w:i/>
          <w:lang w:val="nl-NL"/>
        </w:rPr>
      </w:pPr>
      <w:r w:rsidRPr="00855B02">
        <w:rPr>
          <w:b/>
          <w:i/>
          <w:lang w:val="nl-NL"/>
        </w:rPr>
        <w:t>3.1. Nguyên nhân khách quan</w:t>
      </w:r>
    </w:p>
    <w:p w:rsidR="002D02D7" w:rsidRPr="00855B02" w:rsidRDefault="002D02D7" w:rsidP="009E5596">
      <w:pPr>
        <w:spacing w:after="120" w:line="320" w:lineRule="exact"/>
        <w:ind w:firstLine="567"/>
        <w:jc w:val="both"/>
        <w:rPr>
          <w:bCs/>
          <w:lang w:val="nl-NL"/>
        </w:rPr>
      </w:pPr>
      <w:r w:rsidRPr="00855B02">
        <w:rPr>
          <w:bCs/>
          <w:lang w:val="nl-NL"/>
        </w:rPr>
        <w:t xml:space="preserve">Do ảnh hưởng của dịch bệnh Covid-19 diễn biến phức tạp, khó lường trong </w:t>
      </w:r>
      <w:r w:rsidR="00671761" w:rsidRPr="00855B02">
        <w:rPr>
          <w:bCs/>
          <w:lang w:val="nl-NL"/>
        </w:rPr>
        <w:t>9</w:t>
      </w:r>
      <w:r w:rsidRPr="00855B02">
        <w:rPr>
          <w:bCs/>
          <w:lang w:val="nl-NL"/>
        </w:rPr>
        <w:t xml:space="preserve"> tháng đầu năm đã tác động đến tình hình sản xuất kinh doanh của người dân và doanh nghiệp nên đã ảnh hưởng đến chỉ tiêu thu ngân sách trên địa bàn. Cũng do ảnh hưởng của dịch bệnh đã làm giảm lượng khách du lịch đến với thành phố Lai Châu nên doanh thu dịch vụ du lịch giảm...</w:t>
      </w:r>
    </w:p>
    <w:p w:rsidR="002D02D7" w:rsidRPr="00855B02" w:rsidRDefault="002D02D7" w:rsidP="009E5596">
      <w:pPr>
        <w:spacing w:after="120" w:line="320" w:lineRule="exact"/>
        <w:ind w:firstLine="567"/>
        <w:jc w:val="both"/>
        <w:rPr>
          <w:bCs/>
          <w:lang w:val="nl-NL"/>
        </w:rPr>
      </w:pPr>
      <w:r w:rsidRPr="00855B02">
        <w:rPr>
          <w:bCs/>
          <w:lang w:val="nl-NL"/>
        </w:rPr>
        <w:t>Diễn biến thời tiết bất thường, mưa sớm, mưa rải rác đã ảnh hưởng đến tiến độ thi công của các công trình.</w:t>
      </w:r>
    </w:p>
    <w:p w:rsidR="002D65E4" w:rsidRPr="00855B02" w:rsidRDefault="002D65E4" w:rsidP="009E5596">
      <w:pPr>
        <w:spacing w:after="120" w:line="320" w:lineRule="exact"/>
        <w:ind w:firstLine="567"/>
        <w:jc w:val="both"/>
        <w:rPr>
          <w:lang w:val="nl-NL"/>
        </w:rPr>
      </w:pPr>
      <w:r w:rsidRPr="00855B02">
        <w:rPr>
          <w:lang w:val="nl-NL"/>
        </w:rPr>
        <w:t>Tình hình sản xuất, kinh doanh của các doanh nghiệp trên địa bàn gặp nhiều khó khăn; một số doanh nghiệp nợ đọng thuế trên địa bàn đã giải thể, phá sản hoặc đi khỏi địa bàn nên không thể thu hồi số nợ đọng thuế.</w:t>
      </w:r>
    </w:p>
    <w:p w:rsidR="002D65E4" w:rsidRPr="00855B02" w:rsidRDefault="002D65E4" w:rsidP="009E5596">
      <w:pPr>
        <w:spacing w:after="120" w:line="320" w:lineRule="exact"/>
        <w:ind w:firstLine="567"/>
        <w:jc w:val="both"/>
        <w:rPr>
          <w:b/>
          <w:i/>
          <w:lang w:val="nl-NL"/>
        </w:rPr>
      </w:pPr>
      <w:r w:rsidRPr="00855B02">
        <w:rPr>
          <w:b/>
          <w:i/>
          <w:lang w:val="nl-NL"/>
        </w:rPr>
        <w:t>3.2. Nguyên nhân chủ quan</w:t>
      </w:r>
    </w:p>
    <w:p w:rsidR="009F69A4" w:rsidRPr="00855B02" w:rsidRDefault="009F69A4" w:rsidP="009E5596">
      <w:pPr>
        <w:spacing w:after="120" w:line="320" w:lineRule="exact"/>
        <w:ind w:firstLine="567"/>
        <w:jc w:val="both"/>
        <w:rPr>
          <w:lang w:val="nl-NL"/>
        </w:rPr>
      </w:pPr>
      <w:r w:rsidRPr="00855B02">
        <w:rPr>
          <w:lang w:val="nl-NL"/>
        </w:rPr>
        <w:t>Một số cán bộ là người đứng đầu cơ quan, đơn vị chưa thực sự chủ động trong tham mưu thực hiện lĩnh vực được giao; Ý thức trách nhiệm của một bộ phận cán bộ, công chức, viên chức trong thực hiện nhiệm vụ còn hạn chế; vẫn còn tình trạng nể nang, né tránh, ngại va chạm trong một bộ phận cán bộ, công chức, viên chức.</w:t>
      </w:r>
    </w:p>
    <w:p w:rsidR="009F69A4" w:rsidRPr="00855B02" w:rsidRDefault="009F69A4" w:rsidP="009E5596">
      <w:pPr>
        <w:spacing w:after="120" w:line="320" w:lineRule="exact"/>
        <w:ind w:firstLine="567"/>
        <w:jc w:val="both"/>
        <w:rPr>
          <w:bCs/>
          <w:lang w:val="nl-NL"/>
        </w:rPr>
      </w:pPr>
      <w:r w:rsidRPr="00855B02">
        <w:rPr>
          <w:bCs/>
          <w:lang w:val="nl-NL"/>
        </w:rPr>
        <w:t>Việc giải quyết tồn tại, vướng mắc trong triển khai thực hiện một số dự án còn chưa quyết liệt.</w:t>
      </w:r>
    </w:p>
    <w:p w:rsidR="002D65E4" w:rsidRPr="00855B02" w:rsidRDefault="00B81E5B" w:rsidP="009E5596">
      <w:pPr>
        <w:spacing w:after="120" w:line="320" w:lineRule="exact"/>
        <w:ind w:firstLine="567"/>
        <w:jc w:val="both"/>
        <w:rPr>
          <w:b/>
          <w:lang w:val="sv-SE"/>
        </w:rPr>
      </w:pPr>
      <w:r w:rsidRPr="00855B02">
        <w:rPr>
          <w:b/>
          <w:lang w:val="sv-SE"/>
        </w:rPr>
        <w:t>I</w:t>
      </w:r>
      <w:r w:rsidR="00DF1DFC" w:rsidRPr="00855B02">
        <w:rPr>
          <w:b/>
          <w:lang w:val="sv-SE"/>
        </w:rPr>
        <w:t>V</w:t>
      </w:r>
      <w:r w:rsidR="00C61346" w:rsidRPr="00855B02">
        <w:rPr>
          <w:b/>
          <w:lang w:val="sv-SE"/>
        </w:rPr>
        <w:t xml:space="preserve">. </w:t>
      </w:r>
      <w:r w:rsidR="002D65E4" w:rsidRPr="00855B02">
        <w:rPr>
          <w:b/>
          <w:lang w:val="sv-SE"/>
        </w:rPr>
        <w:t>MỘT SỐ NHIỆM VỤ, GIẢI PHÁP TẬP TRUNG CHỈ ĐẠO</w:t>
      </w:r>
      <w:r w:rsidR="00C61346" w:rsidRPr="00855B02">
        <w:rPr>
          <w:lang w:val="nl-NL"/>
        </w:rPr>
        <w:t xml:space="preserve"> </w:t>
      </w:r>
      <w:r w:rsidR="002D65E4" w:rsidRPr="00855B02">
        <w:rPr>
          <w:b/>
          <w:lang w:val="sv-SE"/>
        </w:rPr>
        <w:t xml:space="preserve">TRONG </w:t>
      </w:r>
      <w:r w:rsidR="00C61346" w:rsidRPr="00855B02">
        <w:rPr>
          <w:b/>
          <w:lang w:val="sv-SE"/>
        </w:rPr>
        <w:t>3</w:t>
      </w:r>
      <w:r w:rsidR="00E81D09" w:rsidRPr="00855B02">
        <w:rPr>
          <w:b/>
          <w:lang w:val="sv-SE"/>
        </w:rPr>
        <w:t xml:space="preserve"> THÁNG CUỐI NĂM 2021</w:t>
      </w:r>
    </w:p>
    <w:p w:rsidR="00821C3D" w:rsidRPr="00855B02" w:rsidRDefault="00821C3D" w:rsidP="009E5596">
      <w:pPr>
        <w:spacing w:after="120" w:line="320" w:lineRule="exact"/>
        <w:ind w:firstLine="567"/>
        <w:jc w:val="both"/>
      </w:pPr>
      <w:r w:rsidRPr="00855B02">
        <w:t xml:space="preserve">1. Thực hiện nghiêm các biện pháp phòng, chống dịch với tinh thần </w:t>
      </w:r>
      <w:r w:rsidRPr="00855B02">
        <w:rPr>
          <w:i/>
        </w:rPr>
        <w:t>“Chống dịch như chống giặc”</w:t>
      </w:r>
      <w:r w:rsidRPr="00855B02">
        <w:t xml:space="preserve">, phương châm </w:t>
      </w:r>
      <w:r w:rsidRPr="00855B02">
        <w:rPr>
          <w:i/>
        </w:rPr>
        <w:t>“5K+ vắc-xin”</w:t>
      </w:r>
      <w:r w:rsidRPr="00855B02">
        <w:t xml:space="preserve"> và tăng cường ứng dụng công nghệ</w:t>
      </w:r>
      <w:r w:rsidR="00A01C02" w:rsidRPr="00855B02">
        <w:t xml:space="preserve"> thông tin</w:t>
      </w:r>
      <w:r w:rsidRPr="00855B02">
        <w:t xml:space="preserve">. </w:t>
      </w:r>
      <w:r w:rsidR="00A01C02" w:rsidRPr="00855B02">
        <w:t>T</w:t>
      </w:r>
      <w:r w:rsidRPr="00855B02">
        <w:t>uyên truyền hướng dẫn người dân nâng cao ý thức phòng, chống dịch, bảo vệ bản thân và có ý thức vì cộng đồng, tuyệt đối không chủ quan trước dịch bệnh; khai báo y tế và nắm bắt diễn biến tình hình dịch bệnh trên các ứng dụng công nghệ thiết bị điện tử thông minh.</w:t>
      </w:r>
      <w:r w:rsidR="00885305" w:rsidRPr="00855B02">
        <w:t xml:space="preserve"> </w:t>
      </w:r>
      <w:r w:rsidRPr="00855B02">
        <w:t>Tuyệt đối không được lơ là, mất cảnh giác, nhưng cũng không được hoang mang, mất bình tĩnh, thiếu bản lĩnh. Kiểm soát, ngăn chặn hiệu quả nguồn bệnh xâm nhập từ bên ngoài vào địa bàn; Lập kế hoạch triển khai các biện pháp phòng chống dịch cụ thể, chi tiết và có hiệu quả theo phân công nhiệm vụ của từng đơn vị. Lập kế hoạch và báo cáo kết quả thực hiện tiêm chủng vắc-xin kịp thời, tuân thủ kế hoạch tiêm chủng vắc-xin.</w:t>
      </w:r>
      <w:r w:rsidR="00885305" w:rsidRPr="00855B02">
        <w:t xml:space="preserve"> </w:t>
      </w:r>
      <w:r w:rsidRPr="00855B02">
        <w:t xml:space="preserve">Triển khai thực hiện kịp thời, có hiệu quả các chính sách </w:t>
      </w:r>
      <w:r w:rsidRPr="00855B02">
        <w:rPr>
          <w:lang w:val="vi-VN"/>
        </w:rPr>
        <w:t>hỗ trợ</w:t>
      </w:r>
      <w:r w:rsidRPr="00855B02">
        <w:t xml:space="preserve"> của Trung ương, của tỉnh cho </w:t>
      </w:r>
      <w:r w:rsidRPr="00855B02">
        <w:rPr>
          <w:lang w:val="vi-VN"/>
        </w:rPr>
        <w:t>doanh nghiệp, người dân, người lao động bị mất việc, thiếu việc làm, giảm sâu thu nhập do đại dịch Covid-19 và khôi phục sản xuất, kinh doanh, nhất là trong các ngành</w:t>
      </w:r>
      <w:r w:rsidRPr="00855B02">
        <w:t xml:space="preserve"> dịch</w:t>
      </w:r>
      <w:r w:rsidRPr="00855B02">
        <w:rPr>
          <w:lang w:val="vi-VN"/>
        </w:rPr>
        <w:t xml:space="preserve"> vụ, du lịch... </w:t>
      </w:r>
      <w:r w:rsidRPr="00855B02">
        <w:t xml:space="preserve">Tiếp tục thực hiện linh hoạt, hiệu quả </w:t>
      </w:r>
      <w:r w:rsidRPr="00855B02">
        <w:rPr>
          <w:i/>
        </w:rPr>
        <w:t>“mục tiêu kép”</w:t>
      </w:r>
      <w:r w:rsidRPr="00855B02">
        <w:t xml:space="preserve"> vừa phòng, chống dịch, vừa phục hồi và phát triển kinh tế - xã hội trong trạng thái bình thường mới.</w:t>
      </w:r>
    </w:p>
    <w:p w:rsidR="00821C3D" w:rsidRPr="00855B02" w:rsidRDefault="00821C3D" w:rsidP="00A33D13">
      <w:pPr>
        <w:spacing w:after="120" w:line="330" w:lineRule="exact"/>
        <w:jc w:val="both"/>
      </w:pPr>
      <w:r w:rsidRPr="00855B02">
        <w:lastRenderedPageBreak/>
        <w:tab/>
        <w:t>2. Tăng cường kỷ luật, kỷ cương tài chính ngân sách; điều hành ngân sách chặt chẽ, hiệu quả, công khai, minh bạch. Tăng cường quản lý thu, chống thất thu, quản lý chặt chẽ hoàn thuế, xử lý, thu hồi nợ đọng thuế đảm bảo thu đúng, thu đủ, thu kịp thời. Triệt để tiết kiệm các khoản chi chưa thật cần thiết, nhất là các khoản chi thường xuyên</w:t>
      </w:r>
      <w:r w:rsidRPr="00855B02">
        <w:rPr>
          <w:lang w:val="nl-NL"/>
        </w:rPr>
        <w:t xml:space="preserve">, đảm bảo cho yêu cầu phát triển kinh tế - xã hội, quốc phòng - an ninh, thực hiện đầy đủ kịp thời các chính sách an sinh xã hội. </w:t>
      </w:r>
      <w:r w:rsidRPr="00855B02">
        <w:rPr>
          <w:lang w:val="vi-VN"/>
        </w:rPr>
        <w:t xml:space="preserve">Quản lý </w:t>
      </w:r>
      <w:r w:rsidRPr="00855B02">
        <w:t>các khoản chi đầu tư, xây dựng cơ bản, mua sắm, sửa chữa đúng quy định.</w:t>
      </w:r>
      <w:r w:rsidRPr="00855B02">
        <w:rPr>
          <w:lang w:val="vi-VN"/>
        </w:rPr>
        <w:t xml:space="preserve"> </w:t>
      </w:r>
      <w:r w:rsidRPr="00855B02">
        <w:t xml:space="preserve">Quản lý </w:t>
      </w:r>
      <w:r w:rsidRPr="00855B02">
        <w:rPr>
          <w:lang w:val="vi-VN"/>
        </w:rPr>
        <w:t>chặt chẽ và sử dụng hiệu quả tài sản công.</w:t>
      </w:r>
      <w:r w:rsidR="00885305" w:rsidRPr="00855B02">
        <w:t xml:space="preserve"> </w:t>
      </w:r>
      <w:r w:rsidRPr="00855B02">
        <w:rPr>
          <w:spacing w:val="-2"/>
          <w:lang w:val="de-DE"/>
        </w:rPr>
        <w:t>Nâng cao hiệu quả hoạt động của các tổ chức tín dụng, ngân hàng trong việc huy động, cho vay vốn sản xuất kinh doanh, thực hiện các chính sách tín dụng chính sách xã hội trên địa bàn; kiểm soát chất lượng tín dụng, hạn chế nợ xấu phát sinh.</w:t>
      </w:r>
      <w:r w:rsidRPr="00855B02">
        <w:rPr>
          <w:spacing w:val="-2"/>
          <w:lang w:val="pt-BR"/>
        </w:rPr>
        <w:t xml:space="preserve"> Tạo điều kiện cho các ngân hàng mở rộng mạng lưới ngân hàng nhằm phục vụ tốt hơn nhu cầu của doanh nghiệp, tổ chức và người dân</w:t>
      </w:r>
      <w:r w:rsidR="00A01C02" w:rsidRPr="00855B02">
        <w:rPr>
          <w:spacing w:val="-2"/>
          <w:lang w:val="pt-BR"/>
        </w:rPr>
        <w:t>,</w:t>
      </w:r>
      <w:r w:rsidRPr="00855B02">
        <w:rPr>
          <w:spacing w:val="-2"/>
          <w:lang w:val="pt-BR"/>
        </w:rPr>
        <w:t xml:space="preserve"> góp phần hạn chế tín dụng đen.</w:t>
      </w:r>
      <w:r w:rsidR="00885305" w:rsidRPr="00855B02">
        <w:t xml:space="preserve"> </w:t>
      </w:r>
      <w:r w:rsidRPr="00855B02">
        <w:rPr>
          <w:lang w:val="de-DE"/>
        </w:rPr>
        <w:t>T</w:t>
      </w:r>
      <w:r w:rsidRPr="00855B02">
        <w:rPr>
          <w:lang w:val="nl-NL"/>
        </w:rPr>
        <w:t>ăng cường công tác quản lý thị trường, đảm bảo vệ sinh an toàn thực phẩm, kinh doanh cạnh tranh lành mạnh, bảo vệ quyền lợi người tiêu dùng và bình ổn giá cả thị trường.</w:t>
      </w:r>
    </w:p>
    <w:p w:rsidR="00821C3D" w:rsidRPr="00855B02" w:rsidRDefault="00821C3D" w:rsidP="00A33D13">
      <w:pPr>
        <w:spacing w:after="120" w:line="330" w:lineRule="exact"/>
        <w:ind w:firstLine="709"/>
        <w:jc w:val="both"/>
        <w:rPr>
          <w:lang w:val="nl-NL"/>
        </w:rPr>
      </w:pPr>
      <w:r w:rsidRPr="00855B02">
        <w:rPr>
          <w:lang w:val="nl-NL"/>
        </w:rPr>
        <w:t xml:space="preserve">3. </w:t>
      </w:r>
      <w:r w:rsidRPr="00855B02">
        <w:t xml:space="preserve">Tiếp tục hoàn thiện tổ chức bộ máy các cơ quan chính quyền theo hướng tinh gọn, hoạt động hiệu lực, hiệu quả. Chuyển mạnh sang xây dựng chính phủ điện tử, lấy sự hài lòng của người dân làm tiêu chí, đảm bảo tất cả quyền lực thuộc nhà nước về nhân dân, có sự phân công, phối hợp và kiểm soát giữa các cơ quan nhà nước trong việc thực hiện các quyền lập pháp, hành pháp và tư pháp. Rà soát nhiệm vụ, quyền hạn để phân cấp, phân quyền mạnh mẽ, hợp lý giữa các các cấp, ngành trên địa bàn để góp phần tinh gọn bộ máy, tinh giản biên chế, nâng cao hiệu lực, hiệu quả hoạt động; phát huy tính chủ động, sáng tạo, đề cao tinh thần trách nhiệm của từng cấp, từng ngành gắn với cơ chế kiểm soát quyền lực. </w:t>
      </w:r>
      <w:r w:rsidRPr="00855B02">
        <w:rPr>
          <w:lang w:val="nl-NL"/>
        </w:rPr>
        <w:t xml:space="preserve">Triển khai có hiệu quả công tác cải cách thủ tục hành chính; phấn đấu 100% số hồ sơ tiếp nhận xử lý đúng hạn, sớm hạn. Đẩy mạnh cung cấp dịch vụ công trực tuyến; nâng cao chất lượng, hiệu quả hoạt động của bộ phận </w:t>
      </w:r>
      <w:r w:rsidRPr="00855B02">
        <w:rPr>
          <w:i/>
          <w:lang w:val="nl-NL"/>
        </w:rPr>
        <w:t>“Một cửa”</w:t>
      </w:r>
      <w:r w:rsidRPr="00855B02">
        <w:rPr>
          <w:lang w:val="nl-NL"/>
        </w:rPr>
        <w:t xml:space="preserve"> các xã, phường; nâng cao chỉ số hài lòng của người dân. Tiếp tục thực hiện nghiêm Chỉ thị số 26/CT-TTg ngày 05/9/2016 của Thủ tướng Chính phủ về tăng cường kỷ luật, kỷ cương hành chính trong các cơ quan hành chính Nhà nước các cấp. Thường xuyên hướng dẫn, kiểm tra, giám sát việc thực hiện nhiệm vụ của chính quyền cơ sở.</w:t>
      </w:r>
      <w:r w:rsidR="00885305" w:rsidRPr="00855B02">
        <w:rPr>
          <w:lang w:val="nl-NL"/>
        </w:rPr>
        <w:t xml:space="preserve"> </w:t>
      </w:r>
      <w:r w:rsidRPr="00855B02">
        <w:rPr>
          <w:lang w:val="nl-NL"/>
        </w:rPr>
        <w:t>Chú trọng đẩy mạnh thực hiện Chương trình chuyển đổi số quốc gia đến năm 2025, định hướng đến năm 2030; Đưa nội dung chuyển đổi số vào trong nhiệm vụ trọng tâm của Kế hoạch ứng dụng CNTT hàng năm của các cơ quan, đơn vị.</w:t>
      </w:r>
    </w:p>
    <w:p w:rsidR="00821C3D" w:rsidRPr="00855B02" w:rsidRDefault="00821C3D" w:rsidP="00A33D13">
      <w:pPr>
        <w:spacing w:after="120" w:line="330" w:lineRule="exact"/>
        <w:ind w:firstLine="709"/>
        <w:jc w:val="both"/>
        <w:rPr>
          <w:lang w:val="nl-NL"/>
        </w:rPr>
      </w:pPr>
      <w:r w:rsidRPr="00855B02">
        <w:rPr>
          <w:lang w:val="nl-NL"/>
        </w:rPr>
        <w:t>4. Rà soát, hoàn thiện các quy định pháp luật để tháo gỡ khó khăn, vướng mắc về thể chế, cơ chế, chính sách</w:t>
      </w:r>
      <w:r w:rsidR="00885305" w:rsidRPr="00855B02">
        <w:rPr>
          <w:lang w:val="nl-NL"/>
        </w:rPr>
        <w:t xml:space="preserve">. </w:t>
      </w:r>
      <w:r w:rsidRPr="00855B02">
        <w:t>Tiếp tục hoàn thiện thể chế, cơ chế, chính sách để phát triển kinh tế</w:t>
      </w:r>
      <w:r w:rsidR="00A01C02" w:rsidRPr="00855B02">
        <w:t xml:space="preserve"> </w:t>
      </w:r>
      <w:r w:rsidRPr="00855B02">
        <w:t>- xã hội, thúc đẩy sản xuất kinh doanh, bảo đảm an sinh xã hội. Tập trung tháo gỡ khó khăn, vướng mắc về thể chế, cơ chế, chính sách, để hỗ trợ, duy trì</w:t>
      </w:r>
      <w:r w:rsidR="00424CF6" w:rsidRPr="00855B02">
        <w:t>, thúc đẩy sản xuất, kinh doanh,</w:t>
      </w:r>
      <w:r w:rsidRPr="00855B02">
        <w:t xml:space="preserve"> không để gián đoạn sản xuất. Nâng cao nhận thức về ý nghĩa, tầm quan trọng của việc xây dựng và thực thi pháp luật. Tập trung lãnh đạo, chỉ đạo, kiểm soát tiến độ xây dựng, ban hành, nâng cao chất lượng văn bản; đồng thời, tổ chức thực hiện, thi hành pháp luật thật tốt, hiệu quả.</w:t>
      </w:r>
    </w:p>
    <w:p w:rsidR="00821C3D" w:rsidRPr="00855B02" w:rsidRDefault="00821C3D" w:rsidP="00A33D13">
      <w:pPr>
        <w:spacing w:after="120" w:line="330" w:lineRule="exact"/>
        <w:ind w:firstLine="709"/>
        <w:jc w:val="both"/>
      </w:pPr>
      <w:r w:rsidRPr="00855B02">
        <w:t xml:space="preserve">5. </w:t>
      </w:r>
      <w:r w:rsidR="00885305" w:rsidRPr="00855B02">
        <w:t>Đ</w:t>
      </w:r>
      <w:r w:rsidRPr="00855B02">
        <w:t>ẩy mạnh giải ngân vốn đầu tư công</w:t>
      </w:r>
      <w:r w:rsidR="00885305" w:rsidRPr="00855B02">
        <w:t>, t</w:t>
      </w:r>
      <w:r w:rsidRPr="00855B02">
        <w:rPr>
          <w:lang w:val="en-GB" w:eastAsia="en-GB"/>
        </w:rPr>
        <w:t xml:space="preserve">hực hiện nghiêm túc Luật đầu tư công năm 2019. Nâng cao hiệu quả quản lý, sử dụng vốn đầu tư công theo kế hoạch </w:t>
      </w:r>
      <w:r w:rsidRPr="00855B02">
        <w:rPr>
          <w:lang w:val="en-GB" w:eastAsia="en-GB"/>
        </w:rPr>
        <w:lastRenderedPageBreak/>
        <w:t xml:space="preserve">năm 2021, đẩy nhanh tiến độ phân bổ, thực hiện và giải ngân kế hoạch vốn đầu tư công. </w:t>
      </w:r>
      <w:r w:rsidRPr="00855B02">
        <w:rPr>
          <w:lang w:val="de-DE"/>
        </w:rPr>
        <w:t xml:space="preserve">Triển khai lập kế hoạch đầu tư công trung hạn 5 năm giai đoạn 2021-2025. Tăng cường quản lý nhà nước về đầu tư xây dựng ngay từ khâu lập, phê duyệt chủ trương đầu tư, phê duyệt dự án đầu tư đến triển khai và quyết toán vốn đầu tư. Thực hiện tốt công tác đấu thầu, lựa chọn nhà thầu thi công các công trình, dự án đảm bảo tiến độ yêu cầu. </w:t>
      </w:r>
      <w:r w:rsidRPr="00855B02">
        <w:rPr>
          <w:lang w:val="en-GB" w:eastAsia="en-GB"/>
        </w:rPr>
        <w:t>Tập trung giải quyết những khó khăn, vướng mắc trong công tác bồi thường, hỗ trợ, tái định cư để thi công các dự án. Thủ trưởng các cơ quan, đơn vị, UBND các xã, phường được giao kế hoạch vốn đầu tư công chịu trách nhiệm trước Chủ tịch UBND thành phố về kết quả, tiến độ, tình hình giải ngân.</w:t>
      </w:r>
      <w:r w:rsidR="0083104F" w:rsidRPr="00855B02">
        <w:t xml:space="preserve"> </w:t>
      </w:r>
      <w:r w:rsidRPr="00855B02">
        <w:rPr>
          <w:lang w:val="en-GB" w:eastAsia="en-GB"/>
        </w:rPr>
        <w:t>Kiên</w:t>
      </w:r>
      <w:r w:rsidRPr="00855B02">
        <w:rPr>
          <w:lang w:val="de-DE"/>
        </w:rPr>
        <w:t xml:space="preserve"> quyết điều chỉnh kịp thời kế hoạch vốn của các dự án không triển khai được hoặc chậm triển khai cho các dự án khác có khả năng giải ngân cao, có giải pháp sớm hoàn thành dự án, công trình chậm tiến độ, nhất là đảm bảo đẩy nhanh tiến độ thực hiện các công trình trọng điểm, vướng mắc trong đền bù giải tỏa, </w:t>
      </w:r>
      <w:r w:rsidRPr="00855B02">
        <w:rPr>
          <w:lang w:val="en-GB" w:eastAsia="en-GB"/>
        </w:rPr>
        <w:t>phấn đấu tỷ lệ giải ngân đạt 100% vốn kế hoạch.</w:t>
      </w:r>
    </w:p>
    <w:p w:rsidR="00821C3D" w:rsidRPr="00855B02" w:rsidRDefault="00821C3D" w:rsidP="00A33D13">
      <w:pPr>
        <w:spacing w:after="120" w:line="330" w:lineRule="exact"/>
        <w:ind w:firstLine="709"/>
        <w:jc w:val="both"/>
        <w:rPr>
          <w:lang w:val="en-GB" w:eastAsia="en-GB"/>
        </w:rPr>
      </w:pPr>
      <w:r w:rsidRPr="00855B02">
        <w:rPr>
          <w:lang w:val="en-GB" w:eastAsia="en-GB"/>
        </w:rPr>
        <w:t>6. Đẩy mạnh cải cách thủ tục hành chính, kịp thời tháo gỡ khó khăn, vướng mắc, tạo thuận lợi hơn nữa cho hoạt động xuất khẩu, nhất là đối với các ngành lĩnh vực có lợi thế của địa phương (xuất khẩu Chè). Nghiên cứu đề xuất các chính sách minh bạch và thuận lợi cho doanh nghiệp, hợp tác xã giảm giá thành sản phẩm, nâng cao giá trị gia tăng trong xuất khẩu.</w:t>
      </w:r>
    </w:p>
    <w:p w:rsidR="00821C3D" w:rsidRPr="00855B02" w:rsidRDefault="0083104F" w:rsidP="00A33D13">
      <w:pPr>
        <w:spacing w:after="120" w:line="330" w:lineRule="exact"/>
        <w:ind w:firstLine="709"/>
        <w:jc w:val="both"/>
        <w:rPr>
          <w:lang w:val="en-GB" w:eastAsia="en-GB"/>
        </w:rPr>
      </w:pPr>
      <w:r w:rsidRPr="00855B02">
        <w:rPr>
          <w:lang w:val="en-GB" w:eastAsia="en-GB"/>
        </w:rPr>
        <w:t xml:space="preserve">7. </w:t>
      </w:r>
      <w:r w:rsidR="00821C3D" w:rsidRPr="00855B02">
        <w:rPr>
          <w:bCs/>
          <w:lang w:val="nl-NL"/>
        </w:rPr>
        <w:t xml:space="preserve">Tiếp tục rà soát, đơn giản hóa các thủ tục hành chính trên các lĩnh vực quản lý nhà nước, tập trung vào các lĩnh vực cấp giấy chứng nhận đăng ký kinh doanh, kê khai thuế, nộp thuế, cấp đất, cho thuê đất, ... Thực hiện công khai minh bạch các quy trình, thủ tục hành chính. Tổ chức gặp gỡ định kỳ giữa các cơ quan Nhà nước với doanh nghiệp để phối hợp tháo gỡ các vướng mắc, ách tắc trong quá trình hoạt động sản xuất kinh doanh của doanh nghiệp, HTX, đặc biệt trong bối cảnh hậu </w:t>
      </w:r>
      <w:r w:rsidR="00821C3D" w:rsidRPr="00855B02">
        <w:rPr>
          <w:lang w:val="de-DE"/>
        </w:rPr>
        <w:t>COVID-19</w:t>
      </w:r>
      <w:r w:rsidR="00821C3D" w:rsidRPr="00855B02">
        <w:rPr>
          <w:bCs/>
          <w:lang w:val="nl-NL"/>
        </w:rPr>
        <w:t>. Công khai, tạo điều kiện thuận lợi cho các doanh nghiệp dễ dàng tiếp cận với các chính sách trung ương, của tỉnh, thành phố về hỗ trợ đầu tư và tín dụng, về mặt bằng sản xuất, về tư vấn kỹ thuật và đào tạo phát triển nguồn nhân lực... Tăng cường hệ thống cung cấp thông tin hỗ trợ doanh nghiệp. Áp dụng tối đa công nghệ thông tin và giảm thiểu các đầu mối trong giải quyết các thủ tục hành chính.</w:t>
      </w:r>
      <w:r w:rsidRPr="00855B02">
        <w:rPr>
          <w:lang w:val="en-GB" w:eastAsia="en-GB"/>
        </w:rPr>
        <w:t xml:space="preserve"> </w:t>
      </w:r>
      <w:r w:rsidR="00821C3D" w:rsidRPr="00855B02">
        <w:rPr>
          <w:lang w:val="it-IT"/>
        </w:rPr>
        <w:t>Khuyến khích và tạo điều kiện cho các doanh nghiệp, HTX tăng cường đầu tư, đổi mới công nghệ tiên tiến, hiện đại, giảm thiểu chi phí nhằm nâng cao khả năng cạnh tranh của các doanh nghiệp. Phát triển các mô hình hợp tác xã</w:t>
      </w:r>
      <w:r w:rsidR="0001127B" w:rsidRPr="00855B02">
        <w:rPr>
          <w:lang w:val="it-IT"/>
        </w:rPr>
        <w:t xml:space="preserve"> kiểu mới</w:t>
      </w:r>
      <w:r w:rsidR="00821C3D" w:rsidRPr="00855B02">
        <w:rPr>
          <w:lang w:val="it-IT"/>
        </w:rPr>
        <w:t xml:space="preserve"> tại các xã, phường trong xây dựng các sản phẩm chủ lực tại địa phương, nâng cao thu nhập cho xã viên. </w:t>
      </w:r>
      <w:r w:rsidR="00821C3D" w:rsidRPr="00855B02">
        <w:rPr>
          <w:lang w:val="en-GB" w:eastAsia="en-GB"/>
        </w:rPr>
        <w:t>Tiếp tục thực hiện các hoạt động xúc tiến thương mại, giới thiệu các sản phẩm OCOP có thương hiệu, chỉ dẫn địa lý an toàn gắn với thị trường.</w:t>
      </w:r>
      <w:r w:rsidR="00821C3D" w:rsidRPr="00855B02">
        <w:rPr>
          <w:lang w:val="it-IT"/>
        </w:rPr>
        <w:t xml:space="preserve"> </w:t>
      </w:r>
      <w:r w:rsidR="00821C3D" w:rsidRPr="00855B02">
        <w:rPr>
          <w:lang w:val="en-GB" w:eastAsia="en-GB"/>
        </w:rPr>
        <w:t>Chủ động xây dựng phương án duy trì, sản xuất kinh doanh theo các cấp độ tình hình dịch bệnh Covid-19.</w:t>
      </w:r>
      <w:r w:rsidRPr="00855B02">
        <w:rPr>
          <w:lang w:val="en-GB" w:eastAsia="en-GB"/>
        </w:rPr>
        <w:t xml:space="preserve"> </w:t>
      </w:r>
      <w:r w:rsidR="00821C3D" w:rsidRPr="00855B02">
        <w:rPr>
          <w:lang w:val="en-GB" w:eastAsia="en-GB"/>
        </w:rPr>
        <w:t>Phối hợp chặt chẽ với Sở Y tế tỉnh trong việc triển khai tiêm Vắc-xin; chủ động xây dựng phương án và bố trí chỗ ở, thực hiện cách ly, giãn cách phù hợp.</w:t>
      </w:r>
    </w:p>
    <w:p w:rsidR="00821C3D" w:rsidRPr="00855B02" w:rsidRDefault="00821C3D" w:rsidP="00A33D13">
      <w:pPr>
        <w:spacing w:after="120" w:line="330" w:lineRule="exact"/>
        <w:ind w:firstLine="709"/>
        <w:jc w:val="both"/>
        <w:rPr>
          <w:lang w:val="en-GB" w:eastAsia="en-GB"/>
        </w:rPr>
      </w:pPr>
      <w:r w:rsidRPr="00855B02">
        <w:rPr>
          <w:lang w:val="en-GB" w:eastAsia="en-GB"/>
        </w:rPr>
        <w:t xml:space="preserve">8. </w:t>
      </w:r>
      <w:r w:rsidRPr="00855B02">
        <w:rPr>
          <w:lang w:val="it-IT"/>
        </w:rPr>
        <w:t>Đẩy mạnh các hoạt động thông tin, tuyên truyền, giáo dục trên các phương tiện thông tin đại chúng, phát động và thực hiện phong trào toàn dân tham gia phòng, chống tệ nạn xã hội, đặc biệt trên không gian mạng và mạng xã hội. Phổ biến sâu rộng, thường xuyên về Luật An ninh mạng tới toàn thể nhân dân, chủ động đấu tranh phòng ngừa tố giác tội phạm an ninh mạng.</w:t>
      </w:r>
    </w:p>
    <w:p w:rsidR="00D7338F" w:rsidRPr="00855B02" w:rsidRDefault="00821C3D" w:rsidP="00A33D13">
      <w:pPr>
        <w:spacing w:after="120" w:line="330" w:lineRule="exact"/>
        <w:ind w:firstLine="709"/>
        <w:jc w:val="both"/>
        <w:rPr>
          <w:lang w:val="nl-NL"/>
        </w:rPr>
      </w:pPr>
      <w:r w:rsidRPr="00855B02">
        <w:rPr>
          <w:lang w:val="en-GB" w:eastAsia="en-GB"/>
        </w:rPr>
        <w:lastRenderedPageBreak/>
        <w:t xml:space="preserve">9. </w:t>
      </w:r>
      <w:r w:rsidRPr="00855B02">
        <w:rPr>
          <w:lang w:val="nl-NL"/>
        </w:rPr>
        <w:t>Tiếp tục quán triệt triển khai thực hiện tốt các Nghị quyết, Chỉ thị của Đảng và Nhà nước trong lĩnh vực quốc phòng, an ninh; bảo đảm an ninh chính trị và trật tự an toàn xã hội trên địa bàn; kết hợp chặt chẽ giữa phát triển kinh tế với củng cố quốc phòng, an ninh</w:t>
      </w:r>
      <w:r w:rsidRPr="00855B02">
        <w:rPr>
          <w:lang w:val="da-DK"/>
        </w:rPr>
        <w:t xml:space="preserve">. Nâng cao chất lượng xây dựng nền quốc phòng toàn dân và an ninh nhân dân trong tình hình mới. Nâng cao khả năng ứng phó với các tình huống khẩn cấp; xử lý hiệu quả các tình huống không để xẩy ra các điểm nóng; </w:t>
      </w:r>
      <w:r w:rsidRPr="00855B02">
        <w:rPr>
          <w:lang w:val="de-DE"/>
        </w:rPr>
        <w:t>điều chỉnh bổ sung kịp thời hệ thống kế hoạch</w:t>
      </w:r>
      <w:r w:rsidRPr="00855B02">
        <w:rPr>
          <w:lang w:val="nl-NL"/>
        </w:rPr>
        <w:t xml:space="preserve"> tác chiến phòng thủ</w:t>
      </w:r>
      <w:r w:rsidRPr="00855B02">
        <w:rPr>
          <w:lang w:val="de-DE"/>
        </w:rPr>
        <w:t xml:space="preserve"> cho phù hợp với điều kiện, đặc điểm tình hình thực tế của địa phương.</w:t>
      </w:r>
      <w:r w:rsidRPr="00855B02">
        <w:rPr>
          <w:lang w:val="nl-NL"/>
        </w:rPr>
        <w:t xml:space="preserve"> </w:t>
      </w:r>
      <w:r w:rsidRPr="00855B02">
        <w:rPr>
          <w:lang w:val="da-DK"/>
        </w:rPr>
        <w:t xml:space="preserve">Chủ động nắm chắc tình hình, phòng ngừa, đấu tranh ngăn chặn mọi âm mưu, thủ đoạn hoạt động chống phá của các thế lực thù địch. </w:t>
      </w:r>
      <w:r w:rsidRPr="00855B02">
        <w:rPr>
          <w:lang w:val="nl-NL"/>
        </w:rPr>
        <w:t xml:space="preserve">Tổ chức các đợt cao điểm tấn công trấn áp tội phạm, bảo đảm an ninh chính trị, trật tự an toàn xã hội. </w:t>
      </w:r>
    </w:p>
    <w:p w:rsidR="002D65E4" w:rsidRPr="00855B02" w:rsidRDefault="00C61346" w:rsidP="009E5596">
      <w:pPr>
        <w:spacing w:after="120" w:line="320" w:lineRule="exact"/>
        <w:ind w:firstLine="709"/>
        <w:jc w:val="both"/>
        <w:rPr>
          <w:lang w:val="nl-NL"/>
        </w:rPr>
      </w:pPr>
      <w:r w:rsidRPr="00855B02">
        <w:rPr>
          <w:bCs/>
        </w:rPr>
        <w:t xml:space="preserve">Trên đây là Báo cáo </w:t>
      </w:r>
      <w:r w:rsidR="00650F58" w:rsidRPr="00855B02">
        <w:rPr>
          <w:bCs/>
        </w:rPr>
        <w:t>tình hình thực hiện Kế hoạch phát triển KT-XH, đảm bảo QP-AN 9 tháng năm 202</w:t>
      </w:r>
      <w:r w:rsidR="0083104F" w:rsidRPr="00855B02">
        <w:rPr>
          <w:bCs/>
        </w:rPr>
        <w:t>1</w:t>
      </w:r>
      <w:r w:rsidR="00650F58" w:rsidRPr="00855B02">
        <w:rPr>
          <w:bCs/>
        </w:rPr>
        <w:t>; nhiệm vụ, giải pháp thực hiện 3 tháng cuối năm 202</w:t>
      </w:r>
      <w:r w:rsidR="0083104F" w:rsidRPr="00855B02">
        <w:rPr>
          <w:bCs/>
        </w:rPr>
        <w:t>1</w:t>
      </w:r>
      <w:r w:rsidR="00650F58" w:rsidRPr="00855B02">
        <w:rPr>
          <w:bCs/>
        </w:rPr>
        <w:t xml:space="preserve"> của UBND thành phố Lai Châu</w:t>
      </w:r>
      <w:r w:rsidR="002D65E4" w:rsidRPr="00855B02">
        <w:rPr>
          <w:bCs/>
        </w:rPr>
        <w:t>./.</w:t>
      </w:r>
    </w:p>
    <w:p w:rsidR="002D65E4" w:rsidRPr="00855B02" w:rsidRDefault="002D65E4" w:rsidP="002D65E4">
      <w:pPr>
        <w:spacing w:line="264" w:lineRule="auto"/>
        <w:ind w:firstLine="686"/>
        <w:jc w:val="both"/>
        <w:rPr>
          <w:sz w:val="2"/>
          <w:szCs w:val="8"/>
          <w:lang w:val="fi-FI"/>
        </w:rPr>
      </w:pPr>
    </w:p>
    <w:tbl>
      <w:tblPr>
        <w:tblW w:w="9606" w:type="dxa"/>
        <w:tblLook w:val="0000" w:firstRow="0" w:lastRow="0" w:firstColumn="0" w:lastColumn="0" w:noHBand="0" w:noVBand="0"/>
      </w:tblPr>
      <w:tblGrid>
        <w:gridCol w:w="5495"/>
        <w:gridCol w:w="4111"/>
      </w:tblGrid>
      <w:tr w:rsidR="002D65E4" w:rsidRPr="00E92175" w:rsidTr="00415FB3">
        <w:tc>
          <w:tcPr>
            <w:tcW w:w="5495" w:type="dxa"/>
          </w:tcPr>
          <w:p w:rsidR="002D65E4" w:rsidRPr="00855B02" w:rsidRDefault="002D65E4" w:rsidP="00415FB3">
            <w:pPr>
              <w:spacing w:before="120"/>
              <w:jc w:val="both"/>
              <w:rPr>
                <w:b/>
                <w:bCs/>
                <w:i/>
                <w:iCs/>
                <w:sz w:val="24"/>
                <w:szCs w:val="24"/>
                <w:lang w:val="fi-FI"/>
              </w:rPr>
            </w:pPr>
            <w:r w:rsidRPr="00855B02">
              <w:rPr>
                <w:b/>
                <w:bCs/>
                <w:i/>
                <w:iCs/>
                <w:sz w:val="24"/>
                <w:szCs w:val="24"/>
                <w:lang w:val="fi-FI"/>
              </w:rPr>
              <w:t>Nơi nhận:</w:t>
            </w:r>
          </w:p>
          <w:p w:rsidR="002D65E4" w:rsidRPr="00855B02" w:rsidRDefault="002D65E4" w:rsidP="00415FB3">
            <w:pPr>
              <w:tabs>
                <w:tab w:val="center" w:pos="2492"/>
              </w:tabs>
              <w:jc w:val="both"/>
              <w:rPr>
                <w:sz w:val="20"/>
                <w:szCs w:val="20"/>
                <w:lang w:val="fi-FI"/>
              </w:rPr>
            </w:pPr>
            <w:r w:rsidRPr="00855B02">
              <w:rPr>
                <w:sz w:val="20"/>
                <w:szCs w:val="20"/>
                <w:lang w:val="fi-FI"/>
              </w:rPr>
              <w:t>- UBND tỉnh; (B/c)</w:t>
            </w:r>
          </w:p>
          <w:p w:rsidR="00650F58" w:rsidRPr="00855B02" w:rsidRDefault="00650F58" w:rsidP="00415FB3">
            <w:pPr>
              <w:tabs>
                <w:tab w:val="center" w:pos="2492"/>
              </w:tabs>
              <w:jc w:val="both"/>
              <w:rPr>
                <w:sz w:val="20"/>
                <w:szCs w:val="20"/>
                <w:lang w:val="fi-FI"/>
              </w:rPr>
            </w:pPr>
            <w:r w:rsidRPr="00855B02">
              <w:rPr>
                <w:sz w:val="20"/>
                <w:szCs w:val="20"/>
                <w:lang w:val="fi-FI"/>
              </w:rPr>
              <w:t>- Sở Kế hoạch và Đầu tư;</w:t>
            </w:r>
          </w:p>
          <w:p w:rsidR="00650F58" w:rsidRPr="00855B02" w:rsidRDefault="00650F58" w:rsidP="00415FB3">
            <w:pPr>
              <w:tabs>
                <w:tab w:val="center" w:pos="2492"/>
              </w:tabs>
              <w:jc w:val="both"/>
              <w:rPr>
                <w:sz w:val="20"/>
                <w:szCs w:val="20"/>
                <w:lang w:val="fi-FI"/>
              </w:rPr>
            </w:pPr>
            <w:r w:rsidRPr="00855B02">
              <w:rPr>
                <w:sz w:val="20"/>
                <w:szCs w:val="20"/>
                <w:lang w:val="fi-FI"/>
              </w:rPr>
              <w:t>- Văn phòng UBND tỉnh;</w:t>
            </w:r>
          </w:p>
          <w:p w:rsidR="002D65E4" w:rsidRPr="00855B02" w:rsidRDefault="002D65E4" w:rsidP="00415FB3">
            <w:pPr>
              <w:tabs>
                <w:tab w:val="center" w:pos="2492"/>
              </w:tabs>
              <w:jc w:val="both"/>
              <w:rPr>
                <w:sz w:val="20"/>
                <w:szCs w:val="20"/>
                <w:lang w:val="fi-FI"/>
              </w:rPr>
            </w:pPr>
            <w:r w:rsidRPr="00855B02">
              <w:rPr>
                <w:sz w:val="20"/>
                <w:szCs w:val="20"/>
                <w:lang w:val="fi-FI"/>
              </w:rPr>
              <w:t>- TT. Thành ủy, TT. HĐND thành phố;</w:t>
            </w:r>
          </w:p>
          <w:p w:rsidR="00650F58" w:rsidRPr="00855B02" w:rsidRDefault="00650F58" w:rsidP="00415FB3">
            <w:pPr>
              <w:tabs>
                <w:tab w:val="center" w:pos="2492"/>
              </w:tabs>
              <w:jc w:val="both"/>
              <w:rPr>
                <w:sz w:val="20"/>
                <w:szCs w:val="20"/>
                <w:lang w:val="fi-FI"/>
              </w:rPr>
            </w:pPr>
            <w:r w:rsidRPr="00855B02">
              <w:rPr>
                <w:sz w:val="20"/>
                <w:szCs w:val="20"/>
                <w:lang w:val="fi-FI"/>
              </w:rPr>
              <w:t>- Văn phòng Thành ủy;</w:t>
            </w:r>
          </w:p>
          <w:p w:rsidR="002D65E4" w:rsidRPr="00855B02" w:rsidRDefault="002D65E4" w:rsidP="00415FB3">
            <w:pPr>
              <w:tabs>
                <w:tab w:val="center" w:pos="2492"/>
              </w:tabs>
              <w:jc w:val="both"/>
              <w:rPr>
                <w:sz w:val="20"/>
                <w:szCs w:val="20"/>
                <w:lang w:val="fi-FI"/>
              </w:rPr>
            </w:pPr>
            <w:r w:rsidRPr="00855B02">
              <w:rPr>
                <w:sz w:val="20"/>
                <w:szCs w:val="20"/>
                <w:lang w:val="fi-FI"/>
              </w:rPr>
              <w:t>- Các cơ quan, đơn vị thành phố;</w:t>
            </w:r>
          </w:p>
          <w:p w:rsidR="002D65E4" w:rsidRPr="00855B02" w:rsidRDefault="002D65E4" w:rsidP="00415FB3">
            <w:pPr>
              <w:tabs>
                <w:tab w:val="center" w:pos="2492"/>
              </w:tabs>
              <w:jc w:val="both"/>
              <w:rPr>
                <w:sz w:val="20"/>
                <w:szCs w:val="20"/>
                <w:lang w:val="fi-FI"/>
              </w:rPr>
            </w:pPr>
            <w:r w:rsidRPr="00855B02">
              <w:rPr>
                <w:sz w:val="20"/>
                <w:szCs w:val="20"/>
                <w:lang w:val="fi-FI"/>
              </w:rPr>
              <w:t>- UBND các xã, phường;</w:t>
            </w:r>
          </w:p>
          <w:p w:rsidR="002D65E4" w:rsidRPr="00855B02" w:rsidRDefault="002D65E4" w:rsidP="00415FB3">
            <w:pPr>
              <w:jc w:val="both"/>
              <w:rPr>
                <w:sz w:val="22"/>
                <w:szCs w:val="22"/>
                <w:lang w:val="fi-FI"/>
              </w:rPr>
            </w:pPr>
            <w:r w:rsidRPr="00855B02">
              <w:rPr>
                <w:sz w:val="20"/>
                <w:szCs w:val="20"/>
                <w:lang w:val="fi-FI"/>
              </w:rPr>
              <w:t>- L</w:t>
            </w:r>
            <w:r w:rsidRPr="00855B02">
              <w:rPr>
                <w:sz w:val="20"/>
                <w:szCs w:val="20"/>
                <w:lang w:val="fi-FI"/>
              </w:rPr>
              <w:softHyphen/>
              <w:t>ưu: VT, VP.</w:t>
            </w:r>
          </w:p>
        </w:tc>
        <w:tc>
          <w:tcPr>
            <w:tcW w:w="4111" w:type="dxa"/>
          </w:tcPr>
          <w:p w:rsidR="002D65E4" w:rsidRPr="00855B02" w:rsidRDefault="002D65E4" w:rsidP="00415FB3">
            <w:pPr>
              <w:pStyle w:val="Heading3"/>
              <w:spacing w:before="120"/>
              <w:jc w:val="center"/>
              <w:rPr>
                <w:rFonts w:ascii="Times New Roman" w:hAnsi="Times New Roman"/>
                <w:sz w:val="28"/>
                <w:szCs w:val="28"/>
                <w:lang w:val="nl-NL"/>
              </w:rPr>
            </w:pPr>
            <w:r w:rsidRPr="00855B02">
              <w:rPr>
                <w:rFonts w:ascii="Times New Roman" w:hAnsi="Times New Roman"/>
                <w:sz w:val="28"/>
                <w:szCs w:val="28"/>
                <w:lang w:val="nl-NL"/>
              </w:rPr>
              <w:t>TM. ỦY BAN NHÂN DÂN</w:t>
            </w:r>
          </w:p>
          <w:p w:rsidR="002D65E4" w:rsidRPr="00855B02" w:rsidRDefault="002D65E4" w:rsidP="00415FB3">
            <w:pPr>
              <w:jc w:val="center"/>
              <w:rPr>
                <w:b/>
                <w:lang w:val="nl-NL"/>
              </w:rPr>
            </w:pPr>
            <w:r w:rsidRPr="00855B02">
              <w:rPr>
                <w:b/>
                <w:lang w:val="nl-NL"/>
              </w:rPr>
              <w:t>CHỦ TỊCH</w:t>
            </w:r>
          </w:p>
          <w:p w:rsidR="002D65E4" w:rsidRPr="00855B02" w:rsidRDefault="002D65E4" w:rsidP="00415FB3">
            <w:pPr>
              <w:jc w:val="center"/>
              <w:rPr>
                <w:b/>
                <w:lang w:val="nl-NL"/>
              </w:rPr>
            </w:pPr>
          </w:p>
          <w:p w:rsidR="002D65E4" w:rsidRPr="00855B02" w:rsidRDefault="002D65E4" w:rsidP="00415FB3">
            <w:pPr>
              <w:jc w:val="center"/>
              <w:rPr>
                <w:b/>
                <w:lang w:val="nl-NL"/>
              </w:rPr>
            </w:pPr>
          </w:p>
          <w:p w:rsidR="002D65E4" w:rsidRPr="00855B02" w:rsidRDefault="002D65E4" w:rsidP="00415FB3">
            <w:pPr>
              <w:jc w:val="center"/>
              <w:rPr>
                <w:b/>
                <w:lang w:val="nl-NL"/>
              </w:rPr>
            </w:pPr>
          </w:p>
          <w:p w:rsidR="002D65E4" w:rsidRPr="00855B02" w:rsidRDefault="002D65E4" w:rsidP="00415FB3">
            <w:pPr>
              <w:jc w:val="center"/>
              <w:rPr>
                <w:b/>
                <w:lang w:val="nl-NL"/>
              </w:rPr>
            </w:pPr>
          </w:p>
          <w:p w:rsidR="002D65E4" w:rsidRPr="00855B02" w:rsidRDefault="002D65E4" w:rsidP="00415FB3">
            <w:pPr>
              <w:jc w:val="center"/>
              <w:rPr>
                <w:b/>
                <w:lang w:val="nl-NL"/>
              </w:rPr>
            </w:pPr>
          </w:p>
          <w:p w:rsidR="002D65E4" w:rsidRPr="00E92175" w:rsidRDefault="00DF1DFC" w:rsidP="00DF1DFC">
            <w:pPr>
              <w:jc w:val="center"/>
              <w:rPr>
                <w:b/>
                <w:sz w:val="30"/>
                <w:lang w:val="nl-NL"/>
              </w:rPr>
            </w:pPr>
            <w:r w:rsidRPr="00855B02">
              <w:rPr>
                <w:b/>
                <w:sz w:val="30"/>
                <w:lang w:val="nl-NL"/>
              </w:rPr>
              <w:t>Tống Thanh Bình</w:t>
            </w:r>
          </w:p>
        </w:tc>
      </w:tr>
    </w:tbl>
    <w:p w:rsidR="00037C00" w:rsidRPr="00E92175" w:rsidRDefault="00037C00"/>
    <w:sectPr w:rsidR="00037C00" w:rsidRPr="00E92175" w:rsidSect="000964F4">
      <w:headerReference w:type="default" r:id="rId7"/>
      <w:footerReference w:type="default" r:id="rId8"/>
      <w:pgSz w:w="11907" w:h="16840" w:code="9"/>
      <w:pgMar w:top="346" w:right="964" w:bottom="454" w:left="1418" w:header="720" w:footer="4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F95" w:rsidRDefault="00494F95" w:rsidP="002D65E4">
      <w:r>
        <w:separator/>
      </w:r>
    </w:p>
  </w:endnote>
  <w:endnote w:type="continuationSeparator" w:id="0">
    <w:p w:rsidR="00494F95" w:rsidRDefault="00494F95" w:rsidP="002D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8A" w:rsidRDefault="00494F95">
    <w:pPr>
      <w:pStyle w:val="Footer"/>
      <w:jc w:val="center"/>
    </w:pPr>
  </w:p>
  <w:p w:rsidR="00462DA4" w:rsidRDefault="00494F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F95" w:rsidRDefault="00494F95" w:rsidP="002D65E4">
      <w:r>
        <w:separator/>
      </w:r>
    </w:p>
  </w:footnote>
  <w:footnote w:type="continuationSeparator" w:id="0">
    <w:p w:rsidR="00494F95" w:rsidRDefault="00494F95" w:rsidP="002D65E4">
      <w:r>
        <w:continuationSeparator/>
      </w:r>
    </w:p>
  </w:footnote>
  <w:footnote w:id="1">
    <w:p w:rsidR="00807184" w:rsidRPr="00443242" w:rsidRDefault="00807184" w:rsidP="00807184">
      <w:pPr>
        <w:jc w:val="both"/>
        <w:rPr>
          <w:color w:val="00B0F0"/>
          <w:sz w:val="20"/>
          <w:szCs w:val="20"/>
        </w:rPr>
      </w:pPr>
      <w:r w:rsidRPr="00443242">
        <w:rPr>
          <w:color w:val="00B0F0"/>
          <w:sz w:val="20"/>
          <w:szCs w:val="20"/>
          <w:vertAlign w:val="superscript"/>
        </w:rPr>
        <w:t>(</w:t>
      </w:r>
      <w:r w:rsidRPr="00443242">
        <w:rPr>
          <w:rStyle w:val="FootnoteReference"/>
          <w:color w:val="00B0F0"/>
          <w:sz w:val="20"/>
          <w:szCs w:val="20"/>
        </w:rPr>
        <w:footnoteRef/>
      </w:r>
      <w:r w:rsidRPr="00443242">
        <w:rPr>
          <w:color w:val="00B0F0"/>
          <w:sz w:val="20"/>
          <w:szCs w:val="20"/>
          <w:vertAlign w:val="superscript"/>
        </w:rPr>
        <w:t xml:space="preserve">) </w:t>
      </w:r>
      <w:r w:rsidRPr="00443242">
        <w:rPr>
          <w:color w:val="00B0F0"/>
          <w:sz w:val="20"/>
          <w:szCs w:val="20"/>
        </w:rPr>
        <w:t>Thành lập 02 Đoàn kiểm tra liên ngành kiểm soát thị trường, chống buôn lậu, gian lận</w:t>
      </w:r>
      <w:r w:rsidR="000B1243" w:rsidRPr="00443242">
        <w:rPr>
          <w:color w:val="00B0F0"/>
          <w:sz w:val="20"/>
          <w:szCs w:val="20"/>
        </w:rPr>
        <w:t xml:space="preserve"> thương mại, hành giả và VSATTP;</w:t>
      </w:r>
      <w:r w:rsidRPr="00443242">
        <w:rPr>
          <w:color w:val="00B0F0"/>
          <w:sz w:val="20"/>
          <w:szCs w:val="20"/>
        </w:rPr>
        <w:t xml:space="preserve"> 01 </w:t>
      </w:r>
      <w:r w:rsidR="00AD7203" w:rsidRPr="00443242">
        <w:rPr>
          <w:color w:val="00B0F0"/>
          <w:sz w:val="20"/>
          <w:szCs w:val="20"/>
        </w:rPr>
        <w:t>Đ</w:t>
      </w:r>
      <w:r w:rsidRPr="00443242">
        <w:rPr>
          <w:color w:val="00B0F0"/>
          <w:sz w:val="20"/>
          <w:szCs w:val="20"/>
        </w:rPr>
        <w:t>oàn kiểm tra về công tác phòng chống dịch bệnh Covid-19 tại các chợ, siêu thị, cửa hàng thương mại trên địa bàn.</w:t>
      </w:r>
    </w:p>
  </w:footnote>
  <w:footnote w:id="2">
    <w:p w:rsidR="002D65E4" w:rsidRPr="00443242" w:rsidRDefault="002D65E4" w:rsidP="00807184">
      <w:pPr>
        <w:jc w:val="both"/>
        <w:rPr>
          <w:bCs/>
          <w:iCs/>
          <w:color w:val="00B0F0"/>
          <w:sz w:val="20"/>
          <w:szCs w:val="20"/>
        </w:rPr>
      </w:pPr>
      <w:r w:rsidRPr="00443242">
        <w:rPr>
          <w:color w:val="00B0F0"/>
          <w:sz w:val="20"/>
          <w:szCs w:val="20"/>
          <w:vertAlign w:val="superscript"/>
        </w:rPr>
        <w:t>(</w:t>
      </w:r>
      <w:r w:rsidRPr="00443242">
        <w:rPr>
          <w:rStyle w:val="FootnoteReference"/>
          <w:color w:val="00B0F0"/>
          <w:sz w:val="20"/>
          <w:szCs w:val="20"/>
        </w:rPr>
        <w:footnoteRef/>
      </w:r>
      <w:r w:rsidRPr="00443242">
        <w:rPr>
          <w:color w:val="00B0F0"/>
          <w:sz w:val="20"/>
          <w:szCs w:val="20"/>
          <w:vertAlign w:val="superscript"/>
        </w:rPr>
        <w:t xml:space="preserve">) </w:t>
      </w:r>
      <w:r w:rsidR="00807184" w:rsidRPr="00443242">
        <w:rPr>
          <w:bCs/>
          <w:iCs/>
          <w:color w:val="00B0F0"/>
          <w:sz w:val="20"/>
          <w:szCs w:val="20"/>
        </w:rPr>
        <w:t>Lượng khách du lịch đến địa bàn là 39.905 lượt khách đạt 29% kế hoạch, giảm 32% so với cùng kỳ năm 2020, doanh thu từ hoạt động du lịch ước đạt 51,1 tỷ đồng đạt 26% kế hoạch giao, giảm 53% so với cùng kỳ năm 2020.</w:t>
      </w:r>
    </w:p>
  </w:footnote>
  <w:footnote w:id="3">
    <w:p w:rsidR="00B12C12" w:rsidRPr="00443242" w:rsidRDefault="00B12C12" w:rsidP="00B12C12">
      <w:pPr>
        <w:jc w:val="both"/>
        <w:rPr>
          <w:color w:val="00B0F0"/>
          <w:sz w:val="20"/>
          <w:szCs w:val="20"/>
        </w:rPr>
      </w:pPr>
      <w:r w:rsidRPr="00443242">
        <w:rPr>
          <w:color w:val="00B0F0"/>
          <w:sz w:val="20"/>
          <w:szCs w:val="20"/>
          <w:vertAlign w:val="superscript"/>
        </w:rPr>
        <w:t>(</w:t>
      </w:r>
      <w:r w:rsidRPr="00443242">
        <w:rPr>
          <w:rStyle w:val="FootnoteReference"/>
          <w:color w:val="00B0F0"/>
          <w:sz w:val="20"/>
          <w:szCs w:val="20"/>
        </w:rPr>
        <w:footnoteRef/>
      </w:r>
      <w:r w:rsidRPr="00443242">
        <w:rPr>
          <w:color w:val="00B0F0"/>
          <w:sz w:val="20"/>
          <w:szCs w:val="20"/>
          <w:vertAlign w:val="superscript"/>
        </w:rPr>
        <w:t xml:space="preserve">) </w:t>
      </w:r>
      <w:r w:rsidRPr="00443242">
        <w:rPr>
          <w:color w:val="00B0F0"/>
          <w:sz w:val="20"/>
          <w:szCs w:val="20"/>
        </w:rPr>
        <w:t>Cây mầu: 236ha, đạt 90% KH, tăng 6% so với cùng kỳ 2020; Cây lạc: 81 ha, đạt 90% KH, giảm 20% so với cùng kỳ 2020; Đậu tương: 53 ha, đạt 82% KH, giảm 29% so với cùng kỳ 2020; Mía: 14,5ha, đạt 100% KH, bằng 100% so với cùng kỳ 2020; Cây hoa: 76,7 ha, đạt 122% KH, tăng 22% so với cùng kỳ 2020.</w:t>
      </w:r>
    </w:p>
  </w:footnote>
  <w:footnote w:id="4">
    <w:p w:rsidR="002D65E4" w:rsidRPr="003336FD" w:rsidRDefault="002D65E4" w:rsidP="002D65E4">
      <w:pPr>
        <w:jc w:val="both"/>
        <w:rPr>
          <w:color w:val="00B0F0"/>
          <w:spacing w:val="-2"/>
          <w:sz w:val="20"/>
          <w:szCs w:val="20"/>
        </w:rPr>
      </w:pPr>
      <w:r w:rsidRPr="003336FD">
        <w:rPr>
          <w:spacing w:val="-2"/>
          <w:sz w:val="20"/>
          <w:szCs w:val="20"/>
          <w:vertAlign w:val="superscript"/>
        </w:rPr>
        <w:t>(</w:t>
      </w:r>
      <w:r w:rsidRPr="003336FD">
        <w:rPr>
          <w:rStyle w:val="FootnoteReference"/>
          <w:spacing w:val="-2"/>
          <w:sz w:val="20"/>
          <w:szCs w:val="20"/>
        </w:rPr>
        <w:footnoteRef/>
      </w:r>
      <w:r w:rsidRPr="003336FD">
        <w:rPr>
          <w:spacing w:val="-2"/>
          <w:sz w:val="20"/>
          <w:szCs w:val="20"/>
          <w:vertAlign w:val="superscript"/>
        </w:rPr>
        <w:t>)</w:t>
      </w:r>
      <w:r w:rsidRPr="003336FD">
        <w:rPr>
          <w:spacing w:val="-2"/>
          <w:sz w:val="20"/>
          <w:szCs w:val="20"/>
        </w:rPr>
        <w:t xml:space="preserve"> </w:t>
      </w:r>
      <w:r w:rsidR="00942B2A" w:rsidRPr="003336FD">
        <w:rPr>
          <w:color w:val="00B0F0"/>
          <w:spacing w:val="-2"/>
          <w:sz w:val="20"/>
          <w:szCs w:val="20"/>
        </w:rPr>
        <w:t>Thu hồi 47.460,2m</w:t>
      </w:r>
      <w:r w:rsidR="00942B2A" w:rsidRPr="003336FD">
        <w:rPr>
          <w:color w:val="00B0F0"/>
          <w:spacing w:val="-2"/>
          <w:sz w:val="20"/>
          <w:szCs w:val="20"/>
          <w:vertAlign w:val="superscript"/>
        </w:rPr>
        <w:t>2</w:t>
      </w:r>
      <w:r w:rsidR="00942B2A" w:rsidRPr="003336FD">
        <w:rPr>
          <w:color w:val="00B0F0"/>
          <w:spacing w:val="-2"/>
          <w:sz w:val="20"/>
          <w:szCs w:val="20"/>
        </w:rPr>
        <w:t xml:space="preserve"> đất của 91 lượt hộ gia đình, cá nhân, 04 tổ chức để thực hiện các dự án. Cấp 149</w:t>
      </w:r>
      <w:r w:rsidR="00D626DB" w:rsidRPr="003336FD">
        <w:rPr>
          <w:color w:val="00B0F0"/>
          <w:spacing w:val="-2"/>
          <w:sz w:val="20"/>
          <w:szCs w:val="20"/>
        </w:rPr>
        <w:t xml:space="preserve"> GCN</w:t>
      </w:r>
      <w:r w:rsidR="00942B2A" w:rsidRPr="003336FD">
        <w:rPr>
          <w:color w:val="00B0F0"/>
          <w:spacing w:val="-2"/>
          <w:sz w:val="20"/>
          <w:szCs w:val="20"/>
        </w:rPr>
        <w:t>QSD đất lần đầu với tổng diện tích 52.888,1 m</w:t>
      </w:r>
      <w:r w:rsidR="00942B2A" w:rsidRPr="003336FD">
        <w:rPr>
          <w:color w:val="00B0F0"/>
          <w:spacing w:val="-2"/>
          <w:sz w:val="20"/>
          <w:szCs w:val="20"/>
          <w:vertAlign w:val="superscript"/>
        </w:rPr>
        <w:t>2</w:t>
      </w:r>
      <w:r w:rsidR="00942B2A" w:rsidRPr="003336FD">
        <w:rPr>
          <w:color w:val="00B0F0"/>
          <w:spacing w:val="-2"/>
          <w:sz w:val="20"/>
          <w:szCs w:val="20"/>
        </w:rPr>
        <w:t>; cho phép 14 hộ gia đình chuyển mục đích sử dụng đất với diện tích 3.588,47 m</w:t>
      </w:r>
      <w:r w:rsidR="00942B2A" w:rsidRPr="003336FD">
        <w:rPr>
          <w:color w:val="00B0F0"/>
          <w:spacing w:val="-2"/>
          <w:sz w:val="20"/>
          <w:szCs w:val="20"/>
          <w:vertAlign w:val="superscript"/>
        </w:rPr>
        <w:t>2</w:t>
      </w:r>
      <w:r w:rsidR="00942B2A" w:rsidRPr="003336FD">
        <w:rPr>
          <w:color w:val="00B0F0"/>
          <w:spacing w:val="-2"/>
          <w:sz w:val="20"/>
          <w:szCs w:val="20"/>
          <w:lang w:val="nl-NL"/>
        </w:rPr>
        <w:t>...</w:t>
      </w:r>
    </w:p>
  </w:footnote>
  <w:footnote w:id="5">
    <w:p w:rsidR="000D1C82" w:rsidRPr="00443242" w:rsidRDefault="000D1C82" w:rsidP="000D1C82">
      <w:pPr>
        <w:spacing w:after="60"/>
        <w:jc w:val="both"/>
        <w:rPr>
          <w:sz w:val="20"/>
          <w:szCs w:val="20"/>
          <w:lang w:val="nl-NL"/>
        </w:rPr>
      </w:pPr>
      <w:r w:rsidRPr="00443242">
        <w:rPr>
          <w:color w:val="00B0F0"/>
          <w:sz w:val="20"/>
          <w:szCs w:val="20"/>
          <w:vertAlign w:val="superscript"/>
        </w:rPr>
        <w:t>(</w:t>
      </w:r>
      <w:r w:rsidRPr="00443242">
        <w:rPr>
          <w:rStyle w:val="FootnoteReference"/>
          <w:color w:val="00B0F0"/>
          <w:sz w:val="20"/>
          <w:szCs w:val="20"/>
        </w:rPr>
        <w:footnoteRef/>
      </w:r>
      <w:r w:rsidRPr="00443242">
        <w:rPr>
          <w:color w:val="00B0F0"/>
          <w:sz w:val="20"/>
          <w:szCs w:val="20"/>
          <w:vertAlign w:val="superscript"/>
        </w:rPr>
        <w:t>)</w:t>
      </w:r>
      <w:r w:rsidRPr="00443242">
        <w:rPr>
          <w:color w:val="00B0F0"/>
          <w:sz w:val="20"/>
          <w:szCs w:val="20"/>
        </w:rPr>
        <w:t xml:space="preserve"> Đ</w:t>
      </w:r>
      <w:r w:rsidRPr="00443242">
        <w:rPr>
          <w:bCs/>
          <w:iCs/>
          <w:color w:val="00B0F0"/>
          <w:sz w:val="20"/>
          <w:szCs w:val="20"/>
          <w:lang w:val="nl-NL"/>
        </w:rPr>
        <w:t xml:space="preserve">ã thực hiện cách ly 3.939 người, trong đó: Số người cách ly tập trung là 1.443 người; Số người cách ly tại nhà là 2.474 người. Tự theo dõi sức khỏe là 4.357 người. Tổng số mẫu xét nghiệm đã thực hiện 4.821 người cho kết quả âm tính. </w:t>
      </w:r>
      <w:r w:rsidRPr="00443242">
        <w:rPr>
          <w:color w:val="00B0F0"/>
          <w:sz w:val="20"/>
          <w:szCs w:val="20"/>
          <w:lang w:val="nl-NL"/>
        </w:rPr>
        <w:t>Công tác tiêm chủng vắc xin Covid-19: Số đối tượng được tiêm là 6.878 người (Mũi 1: 834; Mũi 2: 3.022).</w:t>
      </w:r>
    </w:p>
  </w:footnote>
  <w:footnote w:id="6">
    <w:p w:rsidR="00B50EA3" w:rsidRPr="00443242" w:rsidRDefault="00B50EA3" w:rsidP="00B50EA3">
      <w:pPr>
        <w:spacing w:after="60"/>
        <w:jc w:val="both"/>
        <w:rPr>
          <w:sz w:val="20"/>
          <w:szCs w:val="20"/>
        </w:rPr>
      </w:pPr>
      <w:r w:rsidRPr="00443242">
        <w:rPr>
          <w:color w:val="00B0F0"/>
          <w:sz w:val="20"/>
          <w:szCs w:val="20"/>
          <w:vertAlign w:val="superscript"/>
        </w:rPr>
        <w:t>(</w:t>
      </w:r>
      <w:r w:rsidRPr="00443242">
        <w:rPr>
          <w:rStyle w:val="FootnoteReference"/>
          <w:color w:val="00B0F0"/>
          <w:sz w:val="20"/>
          <w:szCs w:val="20"/>
        </w:rPr>
        <w:footnoteRef/>
      </w:r>
      <w:r w:rsidRPr="00443242">
        <w:rPr>
          <w:color w:val="00B0F0"/>
          <w:sz w:val="20"/>
          <w:szCs w:val="20"/>
          <w:vertAlign w:val="superscript"/>
        </w:rPr>
        <w:t xml:space="preserve">) </w:t>
      </w:r>
      <w:r w:rsidRPr="00443242">
        <w:rPr>
          <w:color w:val="00B0F0"/>
          <w:sz w:val="20"/>
          <w:szCs w:val="20"/>
        </w:rPr>
        <w:t xml:space="preserve">Kiểm tra, giám sát 1.366 lượt cơ sở </w:t>
      </w:r>
      <w:r w:rsidRPr="00443242">
        <w:rPr>
          <w:i/>
          <w:color w:val="00B0F0"/>
          <w:sz w:val="20"/>
          <w:szCs w:val="20"/>
        </w:rPr>
        <w:t>(kiểm tra liên ngành 521 lượt)</w:t>
      </w:r>
      <w:r w:rsidRPr="00443242">
        <w:rPr>
          <w:color w:val="00B0F0"/>
          <w:sz w:val="20"/>
          <w:szCs w:val="20"/>
        </w:rPr>
        <w:t>; xử lý 58 cơ sở vi phạm tổng số tiền 10,6 triệu đồng; tiêu hủy sản phẩm vi phạm với tổng giá trị hàng tiêu hủy 5,7 triệu đồng.</w:t>
      </w:r>
      <w:r w:rsidRPr="00443242">
        <w:rPr>
          <w:color w:val="00B0F0"/>
          <w:sz w:val="20"/>
          <w:szCs w:val="20"/>
          <w:lang w:val="nl-NL"/>
        </w:rPr>
        <w:t xml:space="preserve"> Tuyên truyền kiến thức về ATTP tại cộng đồng 08 buổi với 252 lượt người tham gia.</w:t>
      </w:r>
    </w:p>
  </w:footnote>
  <w:footnote w:id="7">
    <w:p w:rsidR="00266FBE" w:rsidRPr="00443242" w:rsidRDefault="00266FBE" w:rsidP="00266FBE">
      <w:pPr>
        <w:pStyle w:val="FootnoteText"/>
        <w:jc w:val="both"/>
        <w:rPr>
          <w:color w:val="00B0F0"/>
        </w:rPr>
      </w:pPr>
      <w:r w:rsidRPr="00443242">
        <w:rPr>
          <w:rStyle w:val="FootnoteReference"/>
          <w:color w:val="00B0F0"/>
        </w:rPr>
        <w:footnoteRef/>
      </w:r>
      <w:r w:rsidRPr="00443242">
        <w:rPr>
          <w:color w:val="00B0F0"/>
        </w:rPr>
        <w:t xml:space="preserve"> Tuyên truyền băng rôn, khẩu hiệu: 510 chiếc (7.650m</w:t>
      </w:r>
      <w:r w:rsidRPr="00443242">
        <w:rPr>
          <w:color w:val="00B0F0"/>
          <w:vertAlign w:val="superscript"/>
        </w:rPr>
        <w:t>2</w:t>
      </w:r>
      <w:r w:rsidRPr="00443242">
        <w:rPr>
          <w:color w:val="00B0F0"/>
        </w:rPr>
        <w:t>); Pa nô: 13 cụm; Cờ hồng kỳ: 1.200 điểm; Cờ đuôi nheo: 2.100 điểm; Cờ dây: 360 điểm; Cờ vòng tròn Inox: 49 vòng (980 cờ hồng kỳ); Tuyên truyền trên xe thông tin lưu động: 385 lượt; triển lãm ảnh 2 điểm.</w:t>
      </w:r>
    </w:p>
  </w:footnote>
  <w:footnote w:id="8">
    <w:p w:rsidR="00AD3BEB" w:rsidRPr="00443242" w:rsidRDefault="00AD3BEB" w:rsidP="00AD3BEB">
      <w:pPr>
        <w:pStyle w:val="FootnoteText"/>
        <w:jc w:val="both"/>
        <w:rPr>
          <w:lang w:val="af-ZA"/>
        </w:rPr>
      </w:pPr>
      <w:r w:rsidRPr="00443242">
        <w:rPr>
          <w:color w:val="00B0F0"/>
          <w:vertAlign w:val="superscript"/>
          <w:lang w:val="af-ZA"/>
        </w:rPr>
        <w:t>(</w:t>
      </w:r>
      <w:r w:rsidRPr="00443242">
        <w:rPr>
          <w:rStyle w:val="FootnoteReference"/>
          <w:color w:val="00B0F0"/>
        </w:rPr>
        <w:footnoteRef/>
      </w:r>
      <w:r w:rsidRPr="00443242">
        <w:rPr>
          <w:color w:val="00B0F0"/>
          <w:vertAlign w:val="superscript"/>
          <w:lang w:val="af-ZA"/>
        </w:rPr>
        <w:t>)</w:t>
      </w:r>
      <w:r w:rsidRPr="00443242">
        <w:rPr>
          <w:color w:val="00B0F0"/>
          <w:lang w:val="af-ZA"/>
        </w:rPr>
        <w:t xml:space="preserve"> Chi trả chính sách cho các đối tượng người có công với tổng số tiền trên 3,1 tỷ đồng; chi trả trợ cấp cho 530 đối tượng BTXH và người chăm sóc NKT đặc biệt nặng với tổng số tiền trên 2,1 tỷ đồng. </w:t>
      </w:r>
    </w:p>
  </w:footnote>
  <w:footnote w:id="9">
    <w:p w:rsidR="00304DAE" w:rsidRPr="00443242" w:rsidRDefault="00304DAE" w:rsidP="00B431F8">
      <w:pPr>
        <w:pStyle w:val="FootnoteText"/>
        <w:jc w:val="both"/>
      </w:pPr>
      <w:r w:rsidRPr="00443242">
        <w:rPr>
          <w:rStyle w:val="FootnoteReference"/>
          <w:color w:val="00B0F0"/>
        </w:rPr>
        <w:footnoteRef/>
      </w:r>
      <w:r w:rsidRPr="00443242">
        <w:rPr>
          <w:color w:val="00B0F0"/>
        </w:rPr>
        <w:t xml:space="preserve"> T</w:t>
      </w:r>
      <w:r w:rsidR="00EB0B81" w:rsidRPr="00443242">
        <w:rPr>
          <w:color w:val="00B0F0"/>
        </w:rPr>
        <w:t>iế</w:t>
      </w:r>
      <w:r w:rsidRPr="00443242">
        <w:rPr>
          <w:color w:val="00B0F0"/>
        </w:rPr>
        <w:t xml:space="preserve">p nhận 99 đơn bằng 97 vụ việc, (17 đơn bằng 17 vụ việc tồn từ năm 2020 chuyển sang; 82 đơn bằng 40 vụ việc tiếp nhận mới; so với cùng kỳ năm 2020 số đơn tiếp nhận mới giảm 64 đơn); Trong đó: Cấp Thành phố 64 đơn bằng 62 vụ việc; Cấp xã phường: 35 đơn bằng 35 vụ việc; đơn đủ điều kiện xử lý 99 đơn bằng 97 vụ việc. Kết quả: </w:t>
      </w:r>
      <w:r w:rsidR="00B431F8" w:rsidRPr="00443242">
        <w:rPr>
          <w:color w:val="00B0F0"/>
        </w:rPr>
        <w:t>Đã giải</w:t>
      </w:r>
      <w:r w:rsidRPr="00443242">
        <w:rPr>
          <w:color w:val="00B0F0"/>
        </w:rPr>
        <w:t xml:space="preserve"> quyết 82/99 đơn, đạt 82,8%; đang giải quyết 17 đơn bằng 17 vụ việc, trong đó: Cấp thành phố là 15 đơn bằng 15 vụ việc; Cấp xã phường 02 đơn bằng 02 vu việc.</w:t>
      </w:r>
    </w:p>
  </w:footnote>
  <w:footnote w:id="10">
    <w:p w:rsidR="00FB400E" w:rsidRPr="00443242" w:rsidRDefault="00FB400E" w:rsidP="00FB400E">
      <w:pPr>
        <w:pStyle w:val="FootnoteText"/>
        <w:jc w:val="both"/>
        <w:rPr>
          <w:lang w:val="nl-NL"/>
        </w:rPr>
      </w:pPr>
      <w:r w:rsidRPr="00443242">
        <w:rPr>
          <w:color w:val="00B0F0"/>
          <w:vertAlign w:val="superscript"/>
          <w:lang w:val="nl-NL"/>
        </w:rPr>
        <w:t>(</w:t>
      </w:r>
      <w:r w:rsidRPr="00443242">
        <w:rPr>
          <w:rStyle w:val="FootnoteReference"/>
          <w:color w:val="00B0F0"/>
        </w:rPr>
        <w:footnoteRef/>
      </w:r>
      <w:r w:rsidRPr="00443242">
        <w:rPr>
          <w:color w:val="00B0F0"/>
          <w:vertAlign w:val="superscript"/>
          <w:lang w:val="nl-NL"/>
        </w:rPr>
        <w:t>)</w:t>
      </w:r>
      <w:r w:rsidRPr="00443242">
        <w:rPr>
          <w:color w:val="00B0F0"/>
          <w:lang w:val="nl-NL"/>
        </w:rPr>
        <w:t xml:space="preserve"> Tổ chức 01 hội nghị quán triệt, phổ biến một số Luật mới được nước CHXHCN Việt Nam thông qua và một số văn bản QPPL của tỉnh mới ban hành năm 2021 với 216 người tham dự; Các cơ quan, đoàn thể Thành phố và UBND xã phương đã tổ chức tuyền truyền được 152 buổi với 6330 lượt người tham gia; tuyên truyền qua hệ thống</w:t>
      </w:r>
      <w:r w:rsidR="00904D8B" w:rsidRPr="00443242">
        <w:rPr>
          <w:color w:val="00B0F0"/>
          <w:lang w:val="nl-NL"/>
        </w:rPr>
        <w:t xml:space="preserve"> loa truyền thanh được 208 buổi;</w:t>
      </w:r>
    </w:p>
  </w:footnote>
  <w:footnote w:id="11">
    <w:p w:rsidR="002D65E4" w:rsidRPr="00443242" w:rsidRDefault="002D65E4" w:rsidP="002D65E4">
      <w:pPr>
        <w:pStyle w:val="FootnoteText"/>
        <w:jc w:val="both"/>
        <w:rPr>
          <w:color w:val="00B0F0"/>
          <w:lang w:val="nl-NL"/>
        </w:rPr>
      </w:pPr>
      <w:r w:rsidRPr="00443242">
        <w:rPr>
          <w:color w:val="00B0F0"/>
          <w:vertAlign w:val="superscript"/>
          <w:lang w:val="nl-NL"/>
        </w:rPr>
        <w:t>(</w:t>
      </w:r>
      <w:r w:rsidRPr="00443242">
        <w:rPr>
          <w:rStyle w:val="FootnoteReference"/>
          <w:color w:val="00B0F0"/>
        </w:rPr>
        <w:footnoteRef/>
      </w:r>
      <w:r w:rsidRPr="00443242">
        <w:rPr>
          <w:color w:val="00B0F0"/>
          <w:vertAlign w:val="superscript"/>
          <w:lang w:val="nl-NL"/>
        </w:rPr>
        <w:t>)</w:t>
      </w:r>
      <w:r w:rsidR="003117F0" w:rsidRPr="00443242">
        <w:rPr>
          <w:color w:val="00B0F0"/>
          <w:lang w:val="nl-NL"/>
        </w:rPr>
        <w:t xml:space="preserve"> </w:t>
      </w:r>
      <w:r w:rsidR="003117F0" w:rsidRPr="00443242">
        <w:rPr>
          <w:color w:val="00B0F0"/>
          <w:spacing w:val="2"/>
        </w:rPr>
        <w:t>Bổ nhiệm lại 05 người; điều động, bổ nhiệm 14 người; điều động 24 người; cho thôi việc theo nguyện vọng 06 người,</w:t>
      </w:r>
      <w:r w:rsidR="003117F0" w:rsidRPr="00443242">
        <w:rPr>
          <w:color w:val="00B0F0"/>
          <w:spacing w:val="-2"/>
        </w:rPr>
        <w:t xml:space="preserve"> cho thôi nhiệm vụ kế toán 02 người</w:t>
      </w:r>
      <w:r w:rsidR="003117F0" w:rsidRPr="00443242">
        <w:rPr>
          <w:color w:val="00B0F0"/>
          <w:spacing w:val="2"/>
        </w:rPr>
        <w:t xml:space="preserve">; </w:t>
      </w:r>
      <w:r w:rsidR="003117F0" w:rsidRPr="00443242">
        <w:rPr>
          <w:color w:val="00B0F0"/>
          <w:spacing w:val="-2"/>
        </w:rPr>
        <w:t>quyết định nghỉ hưu theo Nghị định số 26/NĐ-CP 01 người</w:t>
      </w:r>
      <w:r w:rsidR="003117F0" w:rsidRPr="00443242">
        <w:rPr>
          <w:color w:val="00B0F0"/>
          <w:spacing w:val="2"/>
        </w:rPr>
        <w:t xml:space="preserve">; </w:t>
      </w:r>
      <w:r w:rsidR="003117F0" w:rsidRPr="00443242">
        <w:rPr>
          <w:bCs/>
          <w:color w:val="00B0F0"/>
          <w:lang w:val="pt-PT"/>
        </w:rPr>
        <w:t>Trình cấp trên phê chuẩn kết quả bầu cử các chức danh HĐND-UBND thành phố, (Chủ tịch HĐND 01, Phó chủ tịch HĐND 01; Chủ tịch UBND 01; phó chủ tịch UBND 03); Xác nhận kết quả bầu 04 Trưởng ban, phó trưởng ban HĐND và 12 ủy viên UBND thành phố; Quyết định phê chuẩn chuẩn kết quả bầu cử các chức danh UBND cấp xã (Chủ tịch UBND 0</w:t>
      </w:r>
      <w:r w:rsidR="00671761" w:rsidRPr="00443242">
        <w:rPr>
          <w:bCs/>
          <w:color w:val="00B0F0"/>
          <w:lang w:val="pt-PT"/>
        </w:rPr>
        <w:t>7; Phó Chủ tịch UBND cấp xã 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269259"/>
      <w:docPartObj>
        <w:docPartGallery w:val="Page Numbers (Top of Page)"/>
        <w:docPartUnique/>
      </w:docPartObj>
    </w:sdtPr>
    <w:sdtEndPr>
      <w:rPr>
        <w:noProof/>
      </w:rPr>
    </w:sdtEndPr>
    <w:sdtContent>
      <w:p w:rsidR="00E45B27" w:rsidRDefault="00421289" w:rsidP="00990153">
        <w:pPr>
          <w:pStyle w:val="Header"/>
          <w:jc w:val="center"/>
        </w:pPr>
        <w:r>
          <w:fldChar w:fldCharType="begin"/>
        </w:r>
        <w:r>
          <w:instrText xml:space="preserve"> PAGE   \* MERGEFORMAT </w:instrText>
        </w:r>
        <w:r>
          <w:fldChar w:fldCharType="separate"/>
        </w:r>
        <w:r w:rsidR="00855B02">
          <w:rPr>
            <w:noProof/>
          </w:rPr>
          <w:t>1</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5E4"/>
    <w:rsid w:val="00000E2F"/>
    <w:rsid w:val="0001127B"/>
    <w:rsid w:val="00017145"/>
    <w:rsid w:val="00033BE1"/>
    <w:rsid w:val="00037C00"/>
    <w:rsid w:val="00046683"/>
    <w:rsid w:val="00051B1F"/>
    <w:rsid w:val="00053139"/>
    <w:rsid w:val="00066488"/>
    <w:rsid w:val="00082185"/>
    <w:rsid w:val="000841DA"/>
    <w:rsid w:val="00085BEA"/>
    <w:rsid w:val="000917D8"/>
    <w:rsid w:val="000964F4"/>
    <w:rsid w:val="00096E5B"/>
    <w:rsid w:val="000A77BC"/>
    <w:rsid w:val="000B1243"/>
    <w:rsid w:val="000B2839"/>
    <w:rsid w:val="000D1C82"/>
    <w:rsid w:val="000D471A"/>
    <w:rsid w:val="000E4936"/>
    <w:rsid w:val="000F1B72"/>
    <w:rsid w:val="000F44E9"/>
    <w:rsid w:val="00106F05"/>
    <w:rsid w:val="00131056"/>
    <w:rsid w:val="001311ED"/>
    <w:rsid w:val="00134B2B"/>
    <w:rsid w:val="001446EC"/>
    <w:rsid w:val="00151305"/>
    <w:rsid w:val="001519A9"/>
    <w:rsid w:val="00152CA2"/>
    <w:rsid w:val="00153FE7"/>
    <w:rsid w:val="001779E5"/>
    <w:rsid w:val="00180862"/>
    <w:rsid w:val="001843BF"/>
    <w:rsid w:val="00186F01"/>
    <w:rsid w:val="001A24AC"/>
    <w:rsid w:val="001A6D8D"/>
    <w:rsid w:val="001A6F7F"/>
    <w:rsid w:val="001B1623"/>
    <w:rsid w:val="001B5080"/>
    <w:rsid w:val="001C004F"/>
    <w:rsid w:val="001C215B"/>
    <w:rsid w:val="001D3E00"/>
    <w:rsid w:val="001F7722"/>
    <w:rsid w:val="00226D84"/>
    <w:rsid w:val="00231851"/>
    <w:rsid w:val="00235081"/>
    <w:rsid w:val="002359D4"/>
    <w:rsid w:val="002360C0"/>
    <w:rsid w:val="00242BBC"/>
    <w:rsid w:val="00263376"/>
    <w:rsid w:val="00266FBE"/>
    <w:rsid w:val="00275994"/>
    <w:rsid w:val="00276C83"/>
    <w:rsid w:val="002773FE"/>
    <w:rsid w:val="002835C4"/>
    <w:rsid w:val="00297B9A"/>
    <w:rsid w:val="002A049C"/>
    <w:rsid w:val="002A56BD"/>
    <w:rsid w:val="002D02D7"/>
    <w:rsid w:val="002D1177"/>
    <w:rsid w:val="002D65E4"/>
    <w:rsid w:val="002E0F67"/>
    <w:rsid w:val="002E296F"/>
    <w:rsid w:val="002F21F8"/>
    <w:rsid w:val="002F7550"/>
    <w:rsid w:val="00304DAE"/>
    <w:rsid w:val="0030643E"/>
    <w:rsid w:val="00306E9A"/>
    <w:rsid w:val="003117F0"/>
    <w:rsid w:val="00331478"/>
    <w:rsid w:val="003336FD"/>
    <w:rsid w:val="003440E6"/>
    <w:rsid w:val="00355AC8"/>
    <w:rsid w:val="003656A9"/>
    <w:rsid w:val="003849D2"/>
    <w:rsid w:val="00385CA7"/>
    <w:rsid w:val="003A5921"/>
    <w:rsid w:val="003B62FF"/>
    <w:rsid w:val="003D6B81"/>
    <w:rsid w:val="003E436A"/>
    <w:rsid w:val="003F4D39"/>
    <w:rsid w:val="003F59A8"/>
    <w:rsid w:val="00401534"/>
    <w:rsid w:val="0040690D"/>
    <w:rsid w:val="00413BCA"/>
    <w:rsid w:val="00417BE2"/>
    <w:rsid w:val="00421289"/>
    <w:rsid w:val="00424CF6"/>
    <w:rsid w:val="004374BD"/>
    <w:rsid w:val="00443242"/>
    <w:rsid w:val="00457521"/>
    <w:rsid w:val="00467884"/>
    <w:rsid w:val="00472A7E"/>
    <w:rsid w:val="004810E9"/>
    <w:rsid w:val="004833FF"/>
    <w:rsid w:val="00486EBB"/>
    <w:rsid w:val="00492B3D"/>
    <w:rsid w:val="00494596"/>
    <w:rsid w:val="00494F95"/>
    <w:rsid w:val="004A2973"/>
    <w:rsid w:val="004C1783"/>
    <w:rsid w:val="004C526C"/>
    <w:rsid w:val="004D270C"/>
    <w:rsid w:val="004D48DA"/>
    <w:rsid w:val="004E75F6"/>
    <w:rsid w:val="004F1FA7"/>
    <w:rsid w:val="004F6C9F"/>
    <w:rsid w:val="00515040"/>
    <w:rsid w:val="0051552F"/>
    <w:rsid w:val="005168F4"/>
    <w:rsid w:val="00521913"/>
    <w:rsid w:val="0055170A"/>
    <w:rsid w:val="00554010"/>
    <w:rsid w:val="0056063A"/>
    <w:rsid w:val="00580278"/>
    <w:rsid w:val="005943CF"/>
    <w:rsid w:val="005A6589"/>
    <w:rsid w:val="005B0DD3"/>
    <w:rsid w:val="005B3528"/>
    <w:rsid w:val="005B4764"/>
    <w:rsid w:val="005C0503"/>
    <w:rsid w:val="005C32B6"/>
    <w:rsid w:val="005E3BA6"/>
    <w:rsid w:val="005E6150"/>
    <w:rsid w:val="006047F7"/>
    <w:rsid w:val="00606C23"/>
    <w:rsid w:val="006079FA"/>
    <w:rsid w:val="0062226A"/>
    <w:rsid w:val="006247CA"/>
    <w:rsid w:val="00627E97"/>
    <w:rsid w:val="0064139D"/>
    <w:rsid w:val="006448C2"/>
    <w:rsid w:val="006500F3"/>
    <w:rsid w:val="00650F58"/>
    <w:rsid w:val="006518E3"/>
    <w:rsid w:val="00651F83"/>
    <w:rsid w:val="00652780"/>
    <w:rsid w:val="00665C5F"/>
    <w:rsid w:val="00666BC0"/>
    <w:rsid w:val="00671761"/>
    <w:rsid w:val="006916E0"/>
    <w:rsid w:val="006D1874"/>
    <w:rsid w:val="006D2AC7"/>
    <w:rsid w:val="006D6349"/>
    <w:rsid w:val="006D703D"/>
    <w:rsid w:val="006F3C2B"/>
    <w:rsid w:val="006F79D8"/>
    <w:rsid w:val="00702A81"/>
    <w:rsid w:val="00704E74"/>
    <w:rsid w:val="00705AB0"/>
    <w:rsid w:val="007168D1"/>
    <w:rsid w:val="00717BC9"/>
    <w:rsid w:val="007267E6"/>
    <w:rsid w:val="00726A80"/>
    <w:rsid w:val="00733E9F"/>
    <w:rsid w:val="007414A8"/>
    <w:rsid w:val="00742FF8"/>
    <w:rsid w:val="00744557"/>
    <w:rsid w:val="00746914"/>
    <w:rsid w:val="007538AE"/>
    <w:rsid w:val="007570FE"/>
    <w:rsid w:val="00773A6C"/>
    <w:rsid w:val="00777F01"/>
    <w:rsid w:val="00780247"/>
    <w:rsid w:val="00793BFB"/>
    <w:rsid w:val="007A2903"/>
    <w:rsid w:val="007A7380"/>
    <w:rsid w:val="007B17FA"/>
    <w:rsid w:val="007C1CAE"/>
    <w:rsid w:val="007C6C29"/>
    <w:rsid w:val="007E57C7"/>
    <w:rsid w:val="007F1433"/>
    <w:rsid w:val="007F23D2"/>
    <w:rsid w:val="00806067"/>
    <w:rsid w:val="00807184"/>
    <w:rsid w:val="00821C3D"/>
    <w:rsid w:val="0083104F"/>
    <w:rsid w:val="0083515A"/>
    <w:rsid w:val="00842B1D"/>
    <w:rsid w:val="00854521"/>
    <w:rsid w:val="00855B02"/>
    <w:rsid w:val="00867C3C"/>
    <w:rsid w:val="0088298B"/>
    <w:rsid w:val="00882CEE"/>
    <w:rsid w:val="00884101"/>
    <w:rsid w:val="00885305"/>
    <w:rsid w:val="00887505"/>
    <w:rsid w:val="008911A7"/>
    <w:rsid w:val="008A32C4"/>
    <w:rsid w:val="008A6D38"/>
    <w:rsid w:val="008B5D3F"/>
    <w:rsid w:val="008B6834"/>
    <w:rsid w:val="008B772E"/>
    <w:rsid w:val="008F4D06"/>
    <w:rsid w:val="009045C5"/>
    <w:rsid w:val="00904D8B"/>
    <w:rsid w:val="0090751D"/>
    <w:rsid w:val="00914F7B"/>
    <w:rsid w:val="00920BFD"/>
    <w:rsid w:val="00921FEB"/>
    <w:rsid w:val="009221A7"/>
    <w:rsid w:val="00933237"/>
    <w:rsid w:val="00935045"/>
    <w:rsid w:val="00942B2A"/>
    <w:rsid w:val="009443FA"/>
    <w:rsid w:val="00962A45"/>
    <w:rsid w:val="00966202"/>
    <w:rsid w:val="009671B5"/>
    <w:rsid w:val="00967DAA"/>
    <w:rsid w:val="009709F7"/>
    <w:rsid w:val="0097231F"/>
    <w:rsid w:val="009764DD"/>
    <w:rsid w:val="009808D1"/>
    <w:rsid w:val="009A0241"/>
    <w:rsid w:val="009A74E7"/>
    <w:rsid w:val="009B0CCD"/>
    <w:rsid w:val="009B2BF6"/>
    <w:rsid w:val="009B68A6"/>
    <w:rsid w:val="009E00EC"/>
    <w:rsid w:val="009E5596"/>
    <w:rsid w:val="009E5CB7"/>
    <w:rsid w:val="009E6DDD"/>
    <w:rsid w:val="009F26CB"/>
    <w:rsid w:val="009F69A4"/>
    <w:rsid w:val="00A011AF"/>
    <w:rsid w:val="00A01C02"/>
    <w:rsid w:val="00A05AED"/>
    <w:rsid w:val="00A06DE6"/>
    <w:rsid w:val="00A128A8"/>
    <w:rsid w:val="00A2711A"/>
    <w:rsid w:val="00A33D13"/>
    <w:rsid w:val="00A351F5"/>
    <w:rsid w:val="00A476E7"/>
    <w:rsid w:val="00A714AD"/>
    <w:rsid w:val="00A735F0"/>
    <w:rsid w:val="00A74C3A"/>
    <w:rsid w:val="00A94393"/>
    <w:rsid w:val="00AA5DC1"/>
    <w:rsid w:val="00AA7593"/>
    <w:rsid w:val="00AB384B"/>
    <w:rsid w:val="00AC0448"/>
    <w:rsid w:val="00AD27D7"/>
    <w:rsid w:val="00AD3BEB"/>
    <w:rsid w:val="00AD7203"/>
    <w:rsid w:val="00AF0661"/>
    <w:rsid w:val="00AF11E5"/>
    <w:rsid w:val="00B11457"/>
    <w:rsid w:val="00B12C12"/>
    <w:rsid w:val="00B146EC"/>
    <w:rsid w:val="00B166FC"/>
    <w:rsid w:val="00B431F8"/>
    <w:rsid w:val="00B50EA3"/>
    <w:rsid w:val="00B57146"/>
    <w:rsid w:val="00B60B22"/>
    <w:rsid w:val="00B613BD"/>
    <w:rsid w:val="00B652BC"/>
    <w:rsid w:val="00B715CA"/>
    <w:rsid w:val="00B80A16"/>
    <w:rsid w:val="00B80D1B"/>
    <w:rsid w:val="00B81E5B"/>
    <w:rsid w:val="00B82DCB"/>
    <w:rsid w:val="00B8365A"/>
    <w:rsid w:val="00B930DC"/>
    <w:rsid w:val="00BA233E"/>
    <w:rsid w:val="00BA429B"/>
    <w:rsid w:val="00BC0504"/>
    <w:rsid w:val="00BC10F8"/>
    <w:rsid w:val="00BC2720"/>
    <w:rsid w:val="00BC32DF"/>
    <w:rsid w:val="00BD3445"/>
    <w:rsid w:val="00BD5A4B"/>
    <w:rsid w:val="00BD7B1D"/>
    <w:rsid w:val="00BF0844"/>
    <w:rsid w:val="00C038F9"/>
    <w:rsid w:val="00C1669F"/>
    <w:rsid w:val="00C17824"/>
    <w:rsid w:val="00C26A38"/>
    <w:rsid w:val="00C45BBE"/>
    <w:rsid w:val="00C56CE9"/>
    <w:rsid w:val="00C61346"/>
    <w:rsid w:val="00C83855"/>
    <w:rsid w:val="00C96DCB"/>
    <w:rsid w:val="00CA07A6"/>
    <w:rsid w:val="00CA2402"/>
    <w:rsid w:val="00CA2B47"/>
    <w:rsid w:val="00CA6D54"/>
    <w:rsid w:val="00CB1FC0"/>
    <w:rsid w:val="00CE6C48"/>
    <w:rsid w:val="00D000C8"/>
    <w:rsid w:val="00D16E3B"/>
    <w:rsid w:val="00D223D6"/>
    <w:rsid w:val="00D26974"/>
    <w:rsid w:val="00D30EFB"/>
    <w:rsid w:val="00D365FD"/>
    <w:rsid w:val="00D42EED"/>
    <w:rsid w:val="00D4535B"/>
    <w:rsid w:val="00D46415"/>
    <w:rsid w:val="00D5497B"/>
    <w:rsid w:val="00D626DB"/>
    <w:rsid w:val="00D7338F"/>
    <w:rsid w:val="00D901CD"/>
    <w:rsid w:val="00DA6ECB"/>
    <w:rsid w:val="00DB27EA"/>
    <w:rsid w:val="00DB5DE4"/>
    <w:rsid w:val="00DC3544"/>
    <w:rsid w:val="00DD04D0"/>
    <w:rsid w:val="00DF1DFC"/>
    <w:rsid w:val="00E03EC3"/>
    <w:rsid w:val="00E067FC"/>
    <w:rsid w:val="00E110D0"/>
    <w:rsid w:val="00E1179D"/>
    <w:rsid w:val="00E22F14"/>
    <w:rsid w:val="00E23848"/>
    <w:rsid w:val="00E31765"/>
    <w:rsid w:val="00E377C1"/>
    <w:rsid w:val="00E41C11"/>
    <w:rsid w:val="00E561A0"/>
    <w:rsid w:val="00E57FAC"/>
    <w:rsid w:val="00E630A5"/>
    <w:rsid w:val="00E81D09"/>
    <w:rsid w:val="00E8544A"/>
    <w:rsid w:val="00E92175"/>
    <w:rsid w:val="00E925E4"/>
    <w:rsid w:val="00E979EB"/>
    <w:rsid w:val="00EA1FA3"/>
    <w:rsid w:val="00EA7357"/>
    <w:rsid w:val="00EB0B81"/>
    <w:rsid w:val="00EC3768"/>
    <w:rsid w:val="00EC3ADE"/>
    <w:rsid w:val="00ED560F"/>
    <w:rsid w:val="00EE7F74"/>
    <w:rsid w:val="00F14D74"/>
    <w:rsid w:val="00F21A9F"/>
    <w:rsid w:val="00F471EF"/>
    <w:rsid w:val="00F551BA"/>
    <w:rsid w:val="00F603A4"/>
    <w:rsid w:val="00F6727D"/>
    <w:rsid w:val="00F76D57"/>
    <w:rsid w:val="00F84632"/>
    <w:rsid w:val="00F908D4"/>
    <w:rsid w:val="00F95E72"/>
    <w:rsid w:val="00FA058F"/>
    <w:rsid w:val="00FA4CBE"/>
    <w:rsid w:val="00FA6358"/>
    <w:rsid w:val="00FB400E"/>
    <w:rsid w:val="00FC0831"/>
    <w:rsid w:val="00FF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58E8E"/>
  <w15:docId w15:val="{CC0FC221-8190-4F90-A2E8-471248AA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5E4"/>
    <w:pPr>
      <w:spacing w:after="0" w:line="240" w:lineRule="auto"/>
    </w:pPr>
    <w:rPr>
      <w:rFonts w:eastAsia="Times New Roman" w:cs="Times New Roman"/>
      <w:szCs w:val="28"/>
    </w:rPr>
  </w:style>
  <w:style w:type="paragraph" w:styleId="Heading3">
    <w:name w:val="heading 3"/>
    <w:basedOn w:val="Normal"/>
    <w:next w:val="Normal"/>
    <w:link w:val="Heading3Char"/>
    <w:qFormat/>
    <w:rsid w:val="002D65E4"/>
    <w:pPr>
      <w:keepNext/>
      <w:jc w:val="both"/>
      <w:outlineLvl w:val="2"/>
    </w:pPr>
    <w:rPr>
      <w:rFonts w:ascii=".VnTimeH" w:hAnsi=".VnTimeH"/>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D65E4"/>
    <w:rPr>
      <w:rFonts w:ascii=".VnTimeH" w:eastAsia="Times New Roman" w:hAnsi=".VnTimeH" w:cs="Times New Roman"/>
      <w:b/>
      <w:bCs/>
      <w:sz w:val="24"/>
      <w:szCs w:val="24"/>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rsid w:val="002D65E4"/>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rsid w:val="002D65E4"/>
    <w:rPr>
      <w:rFonts w:eastAsia="Times New Roman" w:cs="Times New Roman"/>
      <w:sz w:val="20"/>
      <w:szCs w:val="20"/>
    </w:rPr>
  </w:style>
  <w:style w:type="character" w:styleId="FootnoteReference">
    <w:name w:val="footnote reference"/>
    <w:aliases w:val="Footnote,Footnote text,Ref,de nota al pie,ftref,BearingPoint,16 Point,Superscript 6 Point,fr,Footnote Text1,f,Footnote + Arial,10 pt,Black,Footnote Text11"/>
    <w:uiPriority w:val="99"/>
    <w:rsid w:val="002D65E4"/>
    <w:rPr>
      <w:vertAlign w:val="superscript"/>
    </w:rPr>
  </w:style>
  <w:style w:type="paragraph" w:styleId="NormalWeb">
    <w:name w:val="Normal (Web)"/>
    <w:basedOn w:val="Normal"/>
    <w:link w:val="NormalWebChar"/>
    <w:rsid w:val="002D65E4"/>
    <w:pPr>
      <w:spacing w:before="100" w:beforeAutospacing="1" w:after="100" w:afterAutospacing="1"/>
    </w:pPr>
    <w:rPr>
      <w:sz w:val="24"/>
      <w:szCs w:val="24"/>
    </w:rPr>
  </w:style>
  <w:style w:type="paragraph" w:styleId="BodyText">
    <w:name w:val="Body Text"/>
    <w:aliases w:val="Char,Char Char,Char Char Char"/>
    <w:basedOn w:val="Normal"/>
    <w:link w:val="BodyTextChar"/>
    <w:rsid w:val="002D65E4"/>
    <w:pPr>
      <w:spacing w:after="120"/>
    </w:pPr>
    <w:rPr>
      <w:sz w:val="24"/>
      <w:szCs w:val="24"/>
    </w:rPr>
  </w:style>
  <w:style w:type="character" w:customStyle="1" w:styleId="BodyTextChar">
    <w:name w:val="Body Text Char"/>
    <w:aliases w:val="Char Char1,Char Char Char1,Char Char Char Char"/>
    <w:basedOn w:val="DefaultParagraphFont"/>
    <w:link w:val="BodyText"/>
    <w:rsid w:val="002D65E4"/>
    <w:rPr>
      <w:rFonts w:eastAsia="Times New Roman" w:cs="Times New Roman"/>
      <w:sz w:val="24"/>
      <w:szCs w:val="24"/>
    </w:rPr>
  </w:style>
  <w:style w:type="paragraph" w:styleId="Footer">
    <w:name w:val="footer"/>
    <w:basedOn w:val="Normal"/>
    <w:link w:val="FooterChar"/>
    <w:uiPriority w:val="99"/>
    <w:unhideWhenUsed/>
    <w:rsid w:val="002D65E4"/>
    <w:pPr>
      <w:tabs>
        <w:tab w:val="center" w:pos="4680"/>
        <w:tab w:val="right" w:pos="9360"/>
      </w:tabs>
    </w:pPr>
  </w:style>
  <w:style w:type="character" w:customStyle="1" w:styleId="FooterChar">
    <w:name w:val="Footer Char"/>
    <w:basedOn w:val="DefaultParagraphFont"/>
    <w:link w:val="Footer"/>
    <w:uiPriority w:val="99"/>
    <w:rsid w:val="002D65E4"/>
    <w:rPr>
      <w:rFonts w:eastAsia="Times New Roman" w:cs="Times New Roman"/>
      <w:szCs w:val="28"/>
    </w:rPr>
  </w:style>
  <w:style w:type="paragraph" w:styleId="BodyTextIndent">
    <w:name w:val="Body Text Indent"/>
    <w:basedOn w:val="Normal"/>
    <w:link w:val="BodyTextIndentChar"/>
    <w:rsid w:val="002D65E4"/>
    <w:pPr>
      <w:spacing w:after="120"/>
      <w:ind w:left="283"/>
    </w:pPr>
  </w:style>
  <w:style w:type="character" w:customStyle="1" w:styleId="BodyTextIndentChar">
    <w:name w:val="Body Text Indent Char"/>
    <w:basedOn w:val="DefaultParagraphFont"/>
    <w:link w:val="BodyTextIndent"/>
    <w:rsid w:val="002D65E4"/>
    <w:rPr>
      <w:rFonts w:eastAsia="Times New Roman" w:cs="Times New Roman"/>
      <w:szCs w:val="28"/>
    </w:rPr>
  </w:style>
  <w:style w:type="paragraph" w:styleId="ListParagraph">
    <w:name w:val="List Paragraph"/>
    <w:basedOn w:val="Normal"/>
    <w:uiPriority w:val="34"/>
    <w:qFormat/>
    <w:rsid w:val="002D65E4"/>
    <w:pPr>
      <w:ind w:left="720"/>
      <w:contextualSpacing/>
    </w:pPr>
  </w:style>
  <w:style w:type="character" w:customStyle="1" w:styleId="NormalWebChar">
    <w:name w:val="Normal (Web) Char"/>
    <w:link w:val="NormalWeb"/>
    <w:rsid w:val="002D65E4"/>
    <w:rPr>
      <w:rFonts w:eastAsia="Times New Roman" w:cs="Times New Roman"/>
      <w:sz w:val="24"/>
      <w:szCs w:val="24"/>
    </w:rPr>
  </w:style>
  <w:style w:type="paragraph" w:styleId="Header">
    <w:name w:val="header"/>
    <w:basedOn w:val="Normal"/>
    <w:link w:val="HeaderChar"/>
    <w:uiPriority w:val="99"/>
    <w:unhideWhenUsed/>
    <w:rsid w:val="002D65E4"/>
    <w:pPr>
      <w:tabs>
        <w:tab w:val="center" w:pos="4680"/>
        <w:tab w:val="right" w:pos="9360"/>
      </w:tabs>
    </w:pPr>
  </w:style>
  <w:style w:type="character" w:customStyle="1" w:styleId="HeaderChar">
    <w:name w:val="Header Char"/>
    <w:basedOn w:val="DefaultParagraphFont"/>
    <w:link w:val="Header"/>
    <w:uiPriority w:val="99"/>
    <w:rsid w:val="002D65E4"/>
    <w:rPr>
      <w:rFonts w:eastAsia="Times New Roman" w:cs="Times New Roman"/>
      <w:szCs w:val="28"/>
    </w:rPr>
  </w:style>
  <w:style w:type="paragraph" w:styleId="BalloonText">
    <w:name w:val="Balloon Text"/>
    <w:basedOn w:val="Normal"/>
    <w:link w:val="BalloonTextChar"/>
    <w:uiPriority w:val="99"/>
    <w:semiHidden/>
    <w:unhideWhenUsed/>
    <w:rsid w:val="000964F4"/>
    <w:rPr>
      <w:rFonts w:ascii="Tahoma" w:hAnsi="Tahoma" w:cs="Tahoma"/>
      <w:sz w:val="16"/>
      <w:szCs w:val="16"/>
    </w:rPr>
  </w:style>
  <w:style w:type="character" w:customStyle="1" w:styleId="BalloonTextChar">
    <w:name w:val="Balloon Text Char"/>
    <w:basedOn w:val="DefaultParagraphFont"/>
    <w:link w:val="BalloonText"/>
    <w:uiPriority w:val="99"/>
    <w:semiHidden/>
    <w:rsid w:val="000964F4"/>
    <w:rPr>
      <w:rFonts w:ascii="Tahoma" w:eastAsia="Times New Roman" w:hAnsi="Tahoma" w:cs="Tahoma"/>
      <w:sz w:val="16"/>
      <w:szCs w:val="16"/>
    </w:rPr>
  </w:style>
  <w:style w:type="table" w:styleId="TableGrid">
    <w:name w:val="Table Grid"/>
    <w:basedOn w:val="TableNormal"/>
    <w:uiPriority w:val="59"/>
    <w:rsid w:val="00E92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6CD22-5803-4CFC-AE2D-A10F837AD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13</Pages>
  <Words>5479</Words>
  <Characters>31236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318</cp:revision>
  <cp:lastPrinted>2021-09-17T01:05:00Z</cp:lastPrinted>
  <dcterms:created xsi:type="dcterms:W3CDTF">2020-09-16T03:07:00Z</dcterms:created>
  <dcterms:modified xsi:type="dcterms:W3CDTF">2021-09-17T01:37:00Z</dcterms:modified>
</cp:coreProperties>
</file>