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5568" w:rsidRDefault="00CF0A9D">
      <w:pPr>
        <w:spacing w:line="360" w:lineRule="exact"/>
        <w:jc w:val="center"/>
        <w:rPr>
          <w:b/>
          <w:sz w:val="30"/>
          <w:szCs w:val="30"/>
        </w:rPr>
      </w:pPr>
      <w:r>
        <w:rPr>
          <w:b/>
          <w:sz w:val="30"/>
          <w:szCs w:val="30"/>
        </w:rPr>
        <w:t xml:space="preserve">ĐỀ CƯƠNG BÁO CÁO </w:t>
      </w:r>
    </w:p>
    <w:p w:rsidR="00D95568" w:rsidRDefault="00CF0A9D">
      <w:pPr>
        <w:spacing w:line="360" w:lineRule="exact"/>
        <w:jc w:val="center"/>
        <w:rPr>
          <w:b/>
          <w:spacing w:val="6"/>
          <w:sz w:val="30"/>
          <w:szCs w:val="30"/>
        </w:rPr>
      </w:pPr>
      <w:r>
        <w:rPr>
          <w:b/>
          <w:sz w:val="30"/>
          <w:szCs w:val="30"/>
        </w:rPr>
        <w:t xml:space="preserve">kết quả thực hiện </w:t>
      </w:r>
      <w:r>
        <w:rPr>
          <w:b/>
          <w:spacing w:val="6"/>
          <w:sz w:val="30"/>
          <w:szCs w:val="30"/>
        </w:rPr>
        <w:t>Kết luận số 01-KL/TW của Bộ Chính trị</w:t>
      </w:r>
    </w:p>
    <w:p w:rsidR="00D95568" w:rsidRDefault="00CF0A9D">
      <w:pPr>
        <w:spacing w:line="360" w:lineRule="exact"/>
        <w:jc w:val="center"/>
        <w:rPr>
          <w:b/>
          <w:spacing w:val="6"/>
          <w:sz w:val="30"/>
          <w:szCs w:val="30"/>
        </w:rPr>
      </w:pPr>
      <w:r>
        <w:rPr>
          <w:b/>
          <w:spacing w:val="6"/>
          <w:sz w:val="30"/>
          <w:szCs w:val="30"/>
        </w:rPr>
        <w:t xml:space="preserve">tiếp tục thực hiện Chỉ thị số 05-CT/TW “Về đẩy mạnh học tập </w:t>
      </w:r>
    </w:p>
    <w:p w:rsidR="00D95568" w:rsidRDefault="00CF0A9D">
      <w:pPr>
        <w:spacing w:line="360" w:lineRule="exact"/>
        <w:jc w:val="center"/>
        <w:rPr>
          <w:b/>
          <w:sz w:val="30"/>
          <w:szCs w:val="30"/>
        </w:rPr>
      </w:pPr>
      <w:r>
        <w:rPr>
          <w:b/>
          <w:spacing w:val="6"/>
          <w:sz w:val="30"/>
          <w:szCs w:val="30"/>
        </w:rPr>
        <w:t>và làm theo tư tưởng, đạo đức, phong cách Hồ Chí Minh" năm 202</w:t>
      </w:r>
      <w:r w:rsidR="008C39EA">
        <w:rPr>
          <w:b/>
          <w:spacing w:val="6"/>
          <w:sz w:val="30"/>
          <w:szCs w:val="30"/>
        </w:rPr>
        <w:t>4</w:t>
      </w:r>
    </w:p>
    <w:p w:rsidR="00D95568" w:rsidRDefault="00CF0A9D">
      <w:pPr>
        <w:spacing w:line="360" w:lineRule="exact"/>
        <w:jc w:val="center"/>
        <w:rPr>
          <w:sz w:val="29"/>
          <w:szCs w:val="29"/>
        </w:rPr>
      </w:pPr>
      <w:r>
        <w:rPr>
          <w:i/>
          <w:sz w:val="29"/>
          <w:szCs w:val="29"/>
        </w:rPr>
        <w:t xml:space="preserve"> (Kèm theo Công văn số</w:t>
      </w:r>
      <w:r w:rsidR="009C39B2">
        <w:rPr>
          <w:i/>
          <w:sz w:val="29"/>
          <w:szCs w:val="29"/>
        </w:rPr>
        <w:t xml:space="preserve"> </w:t>
      </w:r>
      <w:bookmarkStart w:id="0" w:name="_GoBack"/>
      <w:bookmarkEnd w:id="0"/>
      <w:r w:rsidR="009C39B2">
        <w:rPr>
          <w:i/>
          <w:sz w:val="29"/>
          <w:szCs w:val="29"/>
        </w:rPr>
        <w:t>1735</w:t>
      </w:r>
      <w:r>
        <w:rPr>
          <w:i/>
          <w:sz w:val="29"/>
          <w:szCs w:val="29"/>
        </w:rPr>
        <w:t xml:space="preserve"> -CV/ThU, ngày </w:t>
      </w:r>
      <w:r w:rsidR="009C39B2">
        <w:rPr>
          <w:i/>
          <w:sz w:val="29"/>
          <w:szCs w:val="29"/>
        </w:rPr>
        <w:t>30</w:t>
      </w:r>
      <w:r>
        <w:rPr>
          <w:i/>
          <w:sz w:val="29"/>
          <w:szCs w:val="29"/>
        </w:rPr>
        <w:t>/</w:t>
      </w:r>
      <w:r w:rsidR="008C39EA">
        <w:rPr>
          <w:i/>
          <w:sz w:val="29"/>
          <w:szCs w:val="29"/>
        </w:rPr>
        <w:t>9</w:t>
      </w:r>
      <w:r>
        <w:rPr>
          <w:i/>
          <w:sz w:val="29"/>
          <w:szCs w:val="29"/>
        </w:rPr>
        <w:t>/202</w:t>
      </w:r>
      <w:r w:rsidR="008C39EA">
        <w:rPr>
          <w:i/>
          <w:sz w:val="29"/>
          <w:szCs w:val="29"/>
        </w:rPr>
        <w:t>4</w:t>
      </w:r>
      <w:r>
        <w:rPr>
          <w:i/>
          <w:sz w:val="29"/>
          <w:szCs w:val="29"/>
        </w:rPr>
        <w:t xml:space="preserve"> của BTV Thành ủy</w:t>
      </w:r>
      <w:r>
        <w:rPr>
          <w:sz w:val="29"/>
          <w:szCs w:val="29"/>
        </w:rPr>
        <w:t>)</w:t>
      </w:r>
    </w:p>
    <w:p w:rsidR="00D95568" w:rsidRDefault="00CF0A9D">
      <w:pPr>
        <w:jc w:val="center"/>
        <w:rPr>
          <w:sz w:val="30"/>
          <w:szCs w:val="30"/>
        </w:rPr>
      </w:pPr>
      <w:r>
        <w:rPr>
          <w:sz w:val="30"/>
          <w:szCs w:val="30"/>
        </w:rPr>
        <w:t>-----</w:t>
      </w:r>
    </w:p>
    <w:p w:rsidR="00D95568" w:rsidRDefault="00CF0A9D">
      <w:pPr>
        <w:spacing w:before="60" w:after="60" w:line="360" w:lineRule="exact"/>
        <w:ind w:firstLine="567"/>
        <w:jc w:val="both"/>
        <w:rPr>
          <w:b/>
          <w:bCs/>
          <w:sz w:val="29"/>
          <w:szCs w:val="29"/>
        </w:rPr>
      </w:pPr>
      <w:r>
        <w:rPr>
          <w:b/>
          <w:bCs/>
          <w:sz w:val="29"/>
          <w:szCs w:val="29"/>
        </w:rPr>
        <w:t>I. ĐẶC ĐIỂM, TÌNH HÌNH</w:t>
      </w:r>
    </w:p>
    <w:p w:rsidR="00D95568" w:rsidRDefault="00CF0A9D">
      <w:pPr>
        <w:spacing w:before="60" w:after="60" w:line="360" w:lineRule="exact"/>
        <w:ind w:firstLine="567"/>
        <w:jc w:val="both"/>
        <w:rPr>
          <w:b/>
          <w:sz w:val="29"/>
          <w:szCs w:val="29"/>
        </w:rPr>
      </w:pPr>
      <w:r>
        <w:rPr>
          <w:b/>
          <w:sz w:val="29"/>
          <w:szCs w:val="29"/>
        </w:rPr>
        <w:t>1. Khái quát tình hình chung</w:t>
      </w:r>
    </w:p>
    <w:p w:rsidR="00D95568" w:rsidRDefault="00CF0A9D">
      <w:pPr>
        <w:spacing w:before="60" w:after="60" w:line="360" w:lineRule="exact"/>
        <w:ind w:firstLine="567"/>
        <w:jc w:val="both"/>
        <w:rPr>
          <w:i/>
          <w:kern w:val="16"/>
          <w:position w:val="2"/>
          <w:sz w:val="29"/>
          <w:szCs w:val="29"/>
        </w:rPr>
      </w:pPr>
      <w:r>
        <w:rPr>
          <w:sz w:val="29"/>
          <w:szCs w:val="29"/>
        </w:rPr>
        <w:t xml:space="preserve">- Tình hình tổ chức đảng và đảng viên: Số tổ chức cơ sở đảng </w:t>
      </w:r>
      <w:r>
        <w:rPr>
          <w:i/>
          <w:sz w:val="29"/>
          <w:szCs w:val="29"/>
        </w:rPr>
        <w:t>(nêu rõ số chi bộ trực thuộc đảng bộ cơ sở).</w:t>
      </w:r>
      <w:r>
        <w:rPr>
          <w:sz w:val="29"/>
          <w:szCs w:val="29"/>
        </w:rPr>
        <w:t xml:space="preserve"> </w:t>
      </w:r>
      <w:r>
        <w:rPr>
          <w:kern w:val="16"/>
          <w:position w:val="2"/>
          <w:sz w:val="29"/>
          <w:szCs w:val="29"/>
        </w:rPr>
        <w:t xml:space="preserve">Tổng số đảng viên </w:t>
      </w:r>
      <w:r>
        <w:rPr>
          <w:i/>
          <w:kern w:val="16"/>
          <w:position w:val="2"/>
          <w:sz w:val="29"/>
          <w:szCs w:val="29"/>
        </w:rPr>
        <w:t>(đảng viên chính thức, đảng viên dự bị, đảng viên nữ, đảng viên là người dân tộc thiểu số).</w:t>
      </w:r>
    </w:p>
    <w:p w:rsidR="00D95568" w:rsidRDefault="00CF0A9D">
      <w:pPr>
        <w:widowControl w:val="0"/>
        <w:spacing w:before="60" w:after="60" w:line="360" w:lineRule="exact"/>
        <w:ind w:firstLine="567"/>
        <w:jc w:val="both"/>
        <w:rPr>
          <w:sz w:val="29"/>
          <w:szCs w:val="29"/>
        </w:rPr>
      </w:pPr>
      <w:r>
        <w:rPr>
          <w:sz w:val="29"/>
          <w:szCs w:val="29"/>
        </w:rPr>
        <w:t xml:space="preserve">- Tổng số cán bộ, công chức, viên chức, người lao động chưa là đảng viên </w:t>
      </w:r>
      <w:r>
        <w:rPr>
          <w:i/>
          <w:kern w:val="16"/>
          <w:position w:val="2"/>
          <w:sz w:val="29"/>
          <w:szCs w:val="29"/>
        </w:rPr>
        <w:t>(tính đến thời điểm báo cáo).</w:t>
      </w:r>
    </w:p>
    <w:p w:rsidR="00D95568" w:rsidRDefault="00CF0A9D">
      <w:pPr>
        <w:spacing w:before="60" w:after="60" w:line="360" w:lineRule="exact"/>
        <w:ind w:firstLine="567"/>
        <w:jc w:val="both"/>
        <w:rPr>
          <w:sz w:val="29"/>
          <w:szCs w:val="29"/>
        </w:rPr>
      </w:pPr>
      <w:r>
        <w:rPr>
          <w:b/>
          <w:sz w:val="29"/>
          <w:szCs w:val="29"/>
        </w:rPr>
        <w:t xml:space="preserve">2. Thuận lợi, khó khăn: </w:t>
      </w:r>
      <w:r>
        <w:rPr>
          <w:sz w:val="29"/>
          <w:szCs w:val="29"/>
        </w:rPr>
        <w:t>Nêu những thuận lợi, khó khăn tác động trực tiếp đến việc triển khai thực hiện Kết luận số 01-KL/TW của Bộ Chính trị tại địa phương, đơn vị.</w:t>
      </w:r>
    </w:p>
    <w:p w:rsidR="00D95568" w:rsidRDefault="00CF0A9D">
      <w:pPr>
        <w:widowControl w:val="0"/>
        <w:spacing w:before="60" w:after="60" w:line="360" w:lineRule="exact"/>
        <w:ind w:firstLine="567"/>
        <w:jc w:val="both"/>
        <w:rPr>
          <w:b/>
          <w:noProof/>
          <w:color w:val="000000"/>
          <w:sz w:val="29"/>
          <w:szCs w:val="29"/>
        </w:rPr>
      </w:pPr>
      <w:r>
        <w:rPr>
          <w:b/>
          <w:noProof/>
          <w:color w:val="000000"/>
          <w:sz w:val="29"/>
          <w:szCs w:val="29"/>
        </w:rPr>
        <w:t>II. KẾT QUẢ ĐẠT ĐƯỢC</w:t>
      </w:r>
    </w:p>
    <w:p w:rsidR="00D95568" w:rsidRDefault="00CF0A9D">
      <w:pPr>
        <w:widowControl w:val="0"/>
        <w:spacing w:before="60" w:after="60" w:line="360" w:lineRule="exact"/>
        <w:ind w:firstLine="567"/>
        <w:jc w:val="both"/>
        <w:rPr>
          <w:b/>
          <w:noProof/>
          <w:color w:val="000000"/>
          <w:sz w:val="29"/>
          <w:szCs w:val="29"/>
        </w:rPr>
      </w:pPr>
      <w:r>
        <w:rPr>
          <w:b/>
          <w:noProof/>
          <w:color w:val="000000"/>
          <w:sz w:val="29"/>
          <w:szCs w:val="29"/>
        </w:rPr>
        <w:t>1. Công tác lãnh đạo, chỉ đạo</w:t>
      </w:r>
    </w:p>
    <w:p w:rsidR="00D95568" w:rsidRDefault="00CF0A9D">
      <w:pPr>
        <w:widowControl w:val="0"/>
        <w:spacing w:before="60" w:after="60" w:line="360" w:lineRule="exact"/>
        <w:ind w:firstLine="567"/>
        <w:jc w:val="both"/>
        <w:rPr>
          <w:noProof/>
          <w:color w:val="000000"/>
          <w:sz w:val="29"/>
          <w:szCs w:val="29"/>
          <w:lang w:val="af-ZA"/>
        </w:rPr>
      </w:pPr>
      <w:r>
        <w:rPr>
          <w:spacing w:val="-8"/>
          <w:sz w:val="29"/>
          <w:szCs w:val="29"/>
          <w:lang w:val="af-ZA"/>
        </w:rPr>
        <w:t>- Xây dựng văn bản lãnh đạo, chỉ đạo triển khai thực hiện Kết luận số 01-KL/TW năm</w:t>
      </w:r>
      <w:r w:rsidR="00433D59">
        <w:rPr>
          <w:spacing w:val="-8"/>
          <w:sz w:val="29"/>
          <w:szCs w:val="29"/>
          <w:lang w:val="af-ZA"/>
        </w:rPr>
        <w:t xml:space="preserve"> 202</w:t>
      </w:r>
      <w:r w:rsidR="008C39EA">
        <w:rPr>
          <w:spacing w:val="-8"/>
          <w:sz w:val="29"/>
          <w:szCs w:val="29"/>
          <w:lang w:val="af-ZA"/>
        </w:rPr>
        <w:t>4</w:t>
      </w:r>
      <w:r w:rsidR="00433D59">
        <w:rPr>
          <w:spacing w:val="-8"/>
          <w:sz w:val="29"/>
          <w:szCs w:val="29"/>
          <w:lang w:val="af-ZA"/>
        </w:rPr>
        <w:t xml:space="preserve"> của cấp ủy, chính quyền, Ủ</w:t>
      </w:r>
      <w:r>
        <w:rPr>
          <w:spacing w:val="-8"/>
          <w:sz w:val="29"/>
          <w:szCs w:val="29"/>
          <w:lang w:val="af-ZA"/>
        </w:rPr>
        <w:t xml:space="preserve">y ban </w:t>
      </w:r>
      <w:r>
        <w:rPr>
          <w:bCs/>
          <w:noProof/>
          <w:color w:val="000000"/>
          <w:sz w:val="29"/>
          <w:szCs w:val="29"/>
          <w:lang w:val="af-ZA"/>
        </w:rPr>
        <w:t xml:space="preserve">Mặt trận Tổ quốc Việt Nam và </w:t>
      </w:r>
      <w:r>
        <w:rPr>
          <w:noProof/>
          <w:color w:val="000000"/>
          <w:sz w:val="29"/>
          <w:szCs w:val="29"/>
          <w:lang w:val="af-ZA"/>
        </w:rPr>
        <w:t>các tổ chức chính trị - xã hội.</w:t>
      </w:r>
    </w:p>
    <w:p w:rsidR="00D95568" w:rsidRDefault="00CF0A9D">
      <w:pPr>
        <w:widowControl w:val="0"/>
        <w:spacing w:before="60" w:after="60" w:line="360" w:lineRule="exact"/>
        <w:ind w:firstLine="567"/>
        <w:jc w:val="center"/>
        <w:rPr>
          <w:i/>
          <w:sz w:val="29"/>
          <w:szCs w:val="29"/>
        </w:rPr>
      </w:pPr>
      <w:r>
        <w:rPr>
          <w:bCs/>
          <w:i/>
          <w:spacing w:val="4"/>
          <w:sz w:val="29"/>
          <w:szCs w:val="29"/>
          <w:lang w:val="vi-VN"/>
        </w:rPr>
        <w:t>(</w:t>
      </w:r>
      <w:r>
        <w:rPr>
          <w:bCs/>
          <w:i/>
          <w:spacing w:val="4"/>
          <w:sz w:val="29"/>
          <w:szCs w:val="29"/>
        </w:rPr>
        <w:t>P</w:t>
      </w:r>
      <w:r>
        <w:rPr>
          <w:i/>
          <w:sz w:val="29"/>
          <w:szCs w:val="29"/>
        </w:rPr>
        <w:t>hụ lục số 01 kèm theo)</w:t>
      </w:r>
    </w:p>
    <w:p w:rsidR="00D95568" w:rsidRDefault="00CF0A9D">
      <w:pPr>
        <w:widowControl w:val="0"/>
        <w:spacing w:before="60" w:after="60" w:line="360" w:lineRule="exact"/>
        <w:ind w:firstLine="567"/>
        <w:jc w:val="both"/>
        <w:rPr>
          <w:sz w:val="29"/>
          <w:szCs w:val="29"/>
        </w:rPr>
      </w:pPr>
      <w:r>
        <w:rPr>
          <w:sz w:val="29"/>
          <w:szCs w:val="29"/>
          <w:lang w:val="vi-VN"/>
        </w:rPr>
        <w:t xml:space="preserve">- </w:t>
      </w:r>
      <w:r>
        <w:rPr>
          <w:sz w:val="29"/>
          <w:szCs w:val="29"/>
        </w:rPr>
        <w:t xml:space="preserve">Phân công </w:t>
      </w:r>
      <w:r>
        <w:rPr>
          <w:spacing w:val="-8"/>
          <w:sz w:val="29"/>
          <w:szCs w:val="29"/>
          <w:lang w:val="af-ZA"/>
        </w:rPr>
        <w:t>thực hiện Kết luận số 01-KL/TW; k</w:t>
      </w:r>
      <w:r>
        <w:rPr>
          <w:sz w:val="29"/>
          <w:szCs w:val="29"/>
          <w:lang w:val="vi-VN"/>
        </w:rPr>
        <w:t>ết quả lãnh đạo, chỉ đạo công tác kiểm tra, giám sát việc thực hiện.</w:t>
      </w:r>
      <w:r>
        <w:rPr>
          <w:sz w:val="29"/>
          <w:szCs w:val="29"/>
        </w:rPr>
        <w:t xml:space="preserve"> </w:t>
      </w:r>
    </w:p>
    <w:p w:rsidR="00D95568" w:rsidRDefault="00CF0A9D">
      <w:pPr>
        <w:widowControl w:val="0"/>
        <w:spacing w:before="60" w:after="60" w:line="360" w:lineRule="exact"/>
        <w:ind w:firstLine="567"/>
        <w:jc w:val="both"/>
        <w:rPr>
          <w:color w:val="000000"/>
          <w:sz w:val="29"/>
          <w:szCs w:val="29"/>
          <w:lang w:val="af-ZA" w:eastAsia="vi-VN"/>
        </w:rPr>
      </w:pPr>
      <w:r>
        <w:rPr>
          <w:b/>
          <w:noProof/>
          <w:snapToGrid w:val="0"/>
          <w:color w:val="000000"/>
          <w:sz w:val="29"/>
          <w:szCs w:val="29"/>
          <w:lang w:val="af-ZA"/>
        </w:rPr>
        <w:t>2. Tổ chức thực hiện các nội dung của Kết luận số 01-KL/TW</w:t>
      </w:r>
    </w:p>
    <w:p w:rsidR="00D95568" w:rsidRDefault="00CF0A9D">
      <w:pPr>
        <w:widowControl w:val="0"/>
        <w:spacing w:before="60" w:after="60" w:line="360" w:lineRule="exact"/>
        <w:ind w:firstLine="567"/>
        <w:jc w:val="both"/>
        <w:rPr>
          <w:b/>
          <w:i/>
          <w:sz w:val="29"/>
          <w:szCs w:val="29"/>
          <w:lang w:val="nl-NL"/>
        </w:rPr>
      </w:pPr>
      <w:r>
        <w:rPr>
          <w:b/>
          <w:i/>
          <w:color w:val="000000"/>
          <w:sz w:val="29"/>
          <w:szCs w:val="29"/>
          <w:lang w:val="af-ZA"/>
        </w:rPr>
        <w:t xml:space="preserve">2.1. Tổ chức </w:t>
      </w:r>
      <w:r>
        <w:rPr>
          <w:b/>
          <w:i/>
          <w:sz w:val="29"/>
          <w:szCs w:val="29"/>
          <w:lang w:val="nl-NL"/>
        </w:rPr>
        <w:t xml:space="preserve">học tập, quán triệt các chuyên đề về học tập và làm theo tư tưởng, đạo đức, phong cách Hồ Chí Minh </w:t>
      </w:r>
    </w:p>
    <w:p w:rsidR="00D95568" w:rsidRDefault="00CF0A9D">
      <w:pPr>
        <w:widowControl w:val="0"/>
        <w:spacing w:before="60" w:after="60" w:line="360" w:lineRule="exact"/>
        <w:ind w:firstLine="567"/>
        <w:jc w:val="both"/>
        <w:outlineLvl w:val="0"/>
        <w:rPr>
          <w:sz w:val="29"/>
          <w:szCs w:val="29"/>
        </w:rPr>
      </w:pPr>
      <w:r>
        <w:rPr>
          <w:sz w:val="29"/>
          <w:szCs w:val="29"/>
        </w:rPr>
        <w:t>- Nêu rõ cách thức</w:t>
      </w:r>
      <w:r>
        <w:rPr>
          <w:sz w:val="29"/>
          <w:szCs w:val="29"/>
          <w:lang w:val="vi-VN"/>
        </w:rPr>
        <w:t xml:space="preserve">, </w:t>
      </w:r>
      <w:r>
        <w:rPr>
          <w:sz w:val="29"/>
          <w:szCs w:val="29"/>
        </w:rPr>
        <w:t xml:space="preserve">tài liệu, báo cáo viên, </w:t>
      </w:r>
      <w:r>
        <w:rPr>
          <w:sz w:val="29"/>
          <w:szCs w:val="29"/>
          <w:lang w:val="vi-VN"/>
        </w:rPr>
        <w:t>thời gian</w:t>
      </w:r>
      <w:r>
        <w:rPr>
          <w:sz w:val="29"/>
          <w:szCs w:val="29"/>
        </w:rPr>
        <w:t xml:space="preserve"> </w:t>
      </w:r>
      <w:r>
        <w:rPr>
          <w:sz w:val="29"/>
          <w:szCs w:val="29"/>
          <w:lang w:val="vi-VN"/>
        </w:rPr>
        <w:t>quán triệt</w:t>
      </w:r>
      <w:r>
        <w:rPr>
          <w:sz w:val="29"/>
          <w:szCs w:val="29"/>
        </w:rPr>
        <w:t xml:space="preserve"> và</w:t>
      </w:r>
      <w:r>
        <w:rPr>
          <w:sz w:val="29"/>
          <w:szCs w:val="29"/>
          <w:lang w:val="vi-VN"/>
        </w:rPr>
        <w:t xml:space="preserve"> học tập</w:t>
      </w:r>
      <w:r>
        <w:rPr>
          <w:sz w:val="29"/>
          <w:szCs w:val="29"/>
        </w:rPr>
        <w:t xml:space="preserve"> đối với từng nội dung, cụ thể:</w:t>
      </w:r>
    </w:p>
    <w:p w:rsidR="00D95568" w:rsidRDefault="00CF0A9D">
      <w:pPr>
        <w:widowControl w:val="0"/>
        <w:spacing w:before="60" w:after="60" w:line="360" w:lineRule="exact"/>
        <w:ind w:firstLine="567"/>
        <w:jc w:val="both"/>
        <w:outlineLvl w:val="0"/>
        <w:rPr>
          <w:i/>
          <w:spacing w:val="-8"/>
          <w:sz w:val="29"/>
          <w:szCs w:val="29"/>
          <w:lang w:val="vi-VN"/>
        </w:rPr>
      </w:pPr>
      <w:r>
        <w:rPr>
          <w:rFonts w:eastAsia="MS Mincho"/>
          <w:spacing w:val="4"/>
          <w:sz w:val="29"/>
          <w:szCs w:val="29"/>
        </w:rPr>
        <w:t>+ C</w:t>
      </w:r>
      <w:r>
        <w:rPr>
          <w:rFonts w:eastAsia="MS Mincho"/>
          <w:spacing w:val="4"/>
          <w:sz w:val="29"/>
          <w:szCs w:val="29"/>
          <w:lang w:val="vi-VN"/>
        </w:rPr>
        <w:t>huyên đề năm 202</w:t>
      </w:r>
      <w:r w:rsidR="008C39EA">
        <w:rPr>
          <w:rFonts w:eastAsia="MS Mincho"/>
          <w:spacing w:val="4"/>
          <w:sz w:val="29"/>
          <w:szCs w:val="29"/>
        </w:rPr>
        <w:t>4</w:t>
      </w:r>
      <w:r>
        <w:rPr>
          <w:rFonts w:eastAsia="MS Mincho"/>
          <w:spacing w:val="4"/>
          <w:sz w:val="29"/>
          <w:szCs w:val="29"/>
        </w:rPr>
        <w:t>.</w:t>
      </w:r>
    </w:p>
    <w:p w:rsidR="00D95568" w:rsidRDefault="00CF0A9D">
      <w:pPr>
        <w:widowControl w:val="0"/>
        <w:spacing w:before="60" w:after="60" w:line="360" w:lineRule="exact"/>
        <w:ind w:firstLine="567"/>
        <w:jc w:val="both"/>
        <w:outlineLvl w:val="0"/>
        <w:rPr>
          <w:rFonts w:eastAsia="MS Mincho"/>
          <w:spacing w:val="4"/>
          <w:sz w:val="29"/>
          <w:szCs w:val="29"/>
        </w:rPr>
      </w:pPr>
      <w:r>
        <w:rPr>
          <w:rFonts w:eastAsia="MS Mincho"/>
          <w:spacing w:val="4"/>
          <w:sz w:val="29"/>
          <w:szCs w:val="29"/>
        </w:rPr>
        <w:t>+ Chuyên đề quý I, II, III/202</w:t>
      </w:r>
      <w:r w:rsidR="008C39EA">
        <w:rPr>
          <w:rFonts w:eastAsia="MS Mincho"/>
          <w:spacing w:val="4"/>
          <w:sz w:val="29"/>
          <w:szCs w:val="29"/>
        </w:rPr>
        <w:t>4</w:t>
      </w:r>
      <w:r>
        <w:rPr>
          <w:rFonts w:eastAsia="MS Mincho"/>
          <w:spacing w:val="4"/>
          <w:sz w:val="29"/>
          <w:szCs w:val="29"/>
        </w:rPr>
        <w:t>.</w:t>
      </w:r>
    </w:p>
    <w:p w:rsidR="00D95568" w:rsidRDefault="00CF0A9D">
      <w:pPr>
        <w:widowControl w:val="0"/>
        <w:spacing w:before="60" w:after="60" w:line="360" w:lineRule="exact"/>
        <w:ind w:firstLine="567"/>
        <w:jc w:val="both"/>
        <w:outlineLvl w:val="0"/>
        <w:rPr>
          <w:spacing w:val="-8"/>
          <w:sz w:val="29"/>
          <w:szCs w:val="29"/>
        </w:rPr>
      </w:pPr>
      <w:r>
        <w:rPr>
          <w:rFonts w:eastAsia="MS Mincho"/>
          <w:spacing w:val="4"/>
          <w:sz w:val="29"/>
          <w:szCs w:val="29"/>
        </w:rPr>
        <w:t>- Kết quả, số</w:t>
      </w:r>
      <w:r>
        <w:rPr>
          <w:spacing w:val="-8"/>
          <w:sz w:val="29"/>
          <w:szCs w:val="29"/>
          <w:lang w:val="vi-VN"/>
        </w:rPr>
        <w:t xml:space="preserve"> </w:t>
      </w:r>
      <w:r>
        <w:rPr>
          <w:spacing w:val="-8"/>
          <w:sz w:val="29"/>
          <w:szCs w:val="29"/>
        </w:rPr>
        <w:t>hội nghị</w:t>
      </w:r>
      <w:r>
        <w:rPr>
          <w:spacing w:val="-8"/>
          <w:sz w:val="29"/>
          <w:szCs w:val="29"/>
          <w:lang w:val="vi-VN"/>
        </w:rPr>
        <w:t xml:space="preserve"> đã mở</w:t>
      </w:r>
      <w:r>
        <w:rPr>
          <w:spacing w:val="-8"/>
          <w:sz w:val="29"/>
          <w:szCs w:val="29"/>
        </w:rPr>
        <w:t>,</w:t>
      </w:r>
      <w:r>
        <w:rPr>
          <w:spacing w:val="-8"/>
          <w:sz w:val="29"/>
          <w:szCs w:val="29"/>
          <w:lang w:val="vi-VN"/>
        </w:rPr>
        <w:t xml:space="preserve"> tổng số người tham gia</w:t>
      </w:r>
      <w:r>
        <w:rPr>
          <w:spacing w:val="-8"/>
          <w:sz w:val="29"/>
          <w:szCs w:val="29"/>
        </w:rPr>
        <w:t xml:space="preserve">, đạt tỷ lệ </w:t>
      </w:r>
      <w:r>
        <w:rPr>
          <w:spacing w:val="-8"/>
          <w:sz w:val="29"/>
          <w:szCs w:val="29"/>
          <w:lang w:val="vi-VN"/>
        </w:rPr>
        <w:t>%</w:t>
      </w:r>
      <w:r>
        <w:rPr>
          <w:spacing w:val="-8"/>
          <w:sz w:val="29"/>
          <w:szCs w:val="29"/>
        </w:rPr>
        <w:t>.</w:t>
      </w:r>
    </w:p>
    <w:p w:rsidR="00D95568" w:rsidRDefault="00CF0A9D">
      <w:pPr>
        <w:widowControl w:val="0"/>
        <w:spacing w:before="60" w:after="60" w:line="360" w:lineRule="exact"/>
        <w:ind w:firstLine="567"/>
        <w:jc w:val="center"/>
        <w:outlineLvl w:val="0"/>
        <w:rPr>
          <w:rFonts w:eastAsia="MS Mincho"/>
          <w:spacing w:val="4"/>
          <w:sz w:val="29"/>
          <w:szCs w:val="29"/>
        </w:rPr>
      </w:pPr>
      <w:r>
        <w:rPr>
          <w:i/>
          <w:sz w:val="29"/>
          <w:szCs w:val="29"/>
        </w:rPr>
        <w:t>(Phụ lục số 02, 2A, 2B kèm theo)</w:t>
      </w:r>
    </w:p>
    <w:p w:rsidR="00D95568" w:rsidRDefault="00CF0A9D">
      <w:pPr>
        <w:widowControl w:val="0"/>
        <w:spacing w:before="60" w:after="60" w:line="360" w:lineRule="exact"/>
        <w:ind w:firstLine="567"/>
        <w:jc w:val="both"/>
        <w:rPr>
          <w:rStyle w:val="apple-style-span"/>
          <w:sz w:val="29"/>
          <w:szCs w:val="29"/>
          <w:shd w:val="clear" w:color="auto" w:fill="FFFFFF"/>
          <w:lang w:val="vi-VN"/>
        </w:rPr>
      </w:pPr>
      <w:r>
        <w:rPr>
          <w:rStyle w:val="apple-style-span"/>
          <w:b/>
          <w:sz w:val="29"/>
          <w:szCs w:val="29"/>
          <w:shd w:val="clear" w:color="auto" w:fill="FFFFFF"/>
          <w:lang w:val="vi-VN"/>
        </w:rPr>
        <w:t xml:space="preserve">- </w:t>
      </w:r>
      <w:r>
        <w:rPr>
          <w:rStyle w:val="apple-style-span"/>
          <w:sz w:val="29"/>
          <w:szCs w:val="29"/>
          <w:shd w:val="clear" w:color="auto" w:fill="FFFFFF"/>
          <w:lang w:val="vi-VN"/>
        </w:rPr>
        <w:t xml:space="preserve">Đánh giá sự chuyển biến trong nhận thức và hành động của cán bộ, </w:t>
      </w:r>
      <w:r>
        <w:rPr>
          <w:rStyle w:val="apple-style-span"/>
          <w:sz w:val="29"/>
          <w:szCs w:val="29"/>
          <w:shd w:val="clear" w:color="auto" w:fill="FFFFFF"/>
        </w:rPr>
        <w:t xml:space="preserve">công chức, viên chức, người lao động </w:t>
      </w:r>
      <w:r>
        <w:rPr>
          <w:rStyle w:val="apple-style-span"/>
          <w:sz w:val="29"/>
          <w:szCs w:val="29"/>
          <w:shd w:val="clear" w:color="auto" w:fill="FFFFFF"/>
          <w:lang w:val="vi-VN"/>
        </w:rPr>
        <w:t xml:space="preserve">sau khi học tập </w:t>
      </w:r>
      <w:r>
        <w:rPr>
          <w:rStyle w:val="apple-style-span"/>
          <w:sz w:val="29"/>
          <w:szCs w:val="29"/>
          <w:shd w:val="clear" w:color="auto" w:fill="FFFFFF"/>
        </w:rPr>
        <w:t xml:space="preserve">các </w:t>
      </w:r>
      <w:r>
        <w:rPr>
          <w:rStyle w:val="apple-style-span"/>
          <w:sz w:val="29"/>
          <w:szCs w:val="29"/>
          <w:shd w:val="clear" w:color="auto" w:fill="FFFFFF"/>
          <w:lang w:val="vi-VN"/>
        </w:rPr>
        <w:t>chuyên đề.</w:t>
      </w:r>
    </w:p>
    <w:p w:rsidR="00D95568" w:rsidRDefault="00CF0A9D">
      <w:pPr>
        <w:tabs>
          <w:tab w:val="left" w:pos="567"/>
        </w:tabs>
        <w:spacing w:before="60" w:after="60" w:line="360" w:lineRule="exact"/>
        <w:ind w:firstLine="567"/>
        <w:jc w:val="both"/>
        <w:rPr>
          <w:rFonts w:ascii="Times New Roman Bold" w:hAnsi="Times New Roman Bold"/>
          <w:b/>
          <w:i/>
          <w:color w:val="000000"/>
          <w:spacing w:val="-12"/>
          <w:sz w:val="29"/>
          <w:szCs w:val="29"/>
        </w:rPr>
      </w:pPr>
      <w:r>
        <w:rPr>
          <w:rFonts w:ascii="Times New Roman Bold" w:hAnsi="Times New Roman Bold"/>
          <w:b/>
          <w:i/>
          <w:color w:val="000000"/>
          <w:spacing w:val="-12"/>
          <w:sz w:val="29"/>
          <w:szCs w:val="29"/>
        </w:rPr>
        <w:t>2.</w:t>
      </w:r>
      <w:r w:rsidR="0090417A">
        <w:rPr>
          <w:rFonts w:ascii="Times New Roman Bold" w:hAnsi="Times New Roman Bold"/>
          <w:b/>
          <w:i/>
          <w:color w:val="000000"/>
          <w:spacing w:val="-12"/>
          <w:sz w:val="29"/>
          <w:szCs w:val="29"/>
        </w:rPr>
        <w:t>2</w:t>
      </w:r>
      <w:r>
        <w:rPr>
          <w:rFonts w:ascii="Times New Roman Bold" w:hAnsi="Times New Roman Bold"/>
          <w:b/>
          <w:i/>
          <w:color w:val="000000"/>
          <w:spacing w:val="-12"/>
          <w:sz w:val="29"/>
          <w:szCs w:val="29"/>
        </w:rPr>
        <w:t>. Việc tổ chức thực hiện các nhiệm vụ trọng tâm, mô hình tiêu biểu</w:t>
      </w:r>
    </w:p>
    <w:p w:rsidR="00D95568" w:rsidRDefault="00CF0A9D">
      <w:pPr>
        <w:spacing w:before="60" w:after="60" w:line="360" w:lineRule="exact"/>
        <w:ind w:firstLine="567"/>
        <w:jc w:val="both"/>
        <w:rPr>
          <w:i/>
          <w:sz w:val="29"/>
          <w:szCs w:val="29"/>
          <w:lang w:val="it-IT"/>
        </w:rPr>
      </w:pPr>
      <w:r>
        <w:rPr>
          <w:color w:val="000000"/>
          <w:sz w:val="29"/>
          <w:szCs w:val="29"/>
          <w:lang w:val="it-IT"/>
        </w:rPr>
        <w:lastRenderedPageBreak/>
        <w:t>- Kết quả công tác lãnh đạo, chỉ đạo và thực hiện nhiệm vụ trọng tâm giai đoạn 2021 - 2025: N</w:t>
      </w:r>
      <w:r>
        <w:rPr>
          <w:sz w:val="29"/>
          <w:szCs w:val="29"/>
          <w:lang w:val="it-IT"/>
        </w:rPr>
        <w:t xml:space="preserve">êu rõ kết quả </w:t>
      </w:r>
      <w:r w:rsidR="00104E7A">
        <w:rPr>
          <w:sz w:val="29"/>
          <w:szCs w:val="29"/>
          <w:lang w:val="it-IT"/>
        </w:rPr>
        <w:t>đạt được</w:t>
      </w:r>
      <w:r>
        <w:rPr>
          <w:i/>
          <w:sz w:val="29"/>
          <w:szCs w:val="29"/>
          <w:lang w:val="it-IT"/>
        </w:rPr>
        <w:t xml:space="preserve"> </w:t>
      </w:r>
      <w:r>
        <w:rPr>
          <w:sz w:val="29"/>
          <w:szCs w:val="29"/>
          <w:lang w:val="it-IT"/>
        </w:rPr>
        <w:t>trong năm 202</w:t>
      </w:r>
      <w:r w:rsidR="008C39EA">
        <w:rPr>
          <w:sz w:val="29"/>
          <w:szCs w:val="29"/>
          <w:lang w:val="it-IT"/>
        </w:rPr>
        <w:t>4</w:t>
      </w:r>
      <w:r w:rsidR="00104E7A">
        <w:rPr>
          <w:sz w:val="29"/>
          <w:szCs w:val="29"/>
          <w:lang w:val="it-IT"/>
        </w:rPr>
        <w:t xml:space="preserve"> so với kế hoạch năm 202</w:t>
      </w:r>
      <w:r w:rsidR="008C39EA">
        <w:rPr>
          <w:sz w:val="29"/>
          <w:szCs w:val="29"/>
          <w:lang w:val="it-IT"/>
        </w:rPr>
        <w:t>4</w:t>
      </w:r>
      <w:r w:rsidR="00104E7A">
        <w:rPr>
          <w:sz w:val="29"/>
          <w:szCs w:val="29"/>
          <w:lang w:val="it-IT"/>
        </w:rPr>
        <w:t xml:space="preserve"> và giai đoạn 2021 - 2025</w:t>
      </w:r>
      <w:r>
        <w:rPr>
          <w:sz w:val="29"/>
          <w:szCs w:val="29"/>
          <w:lang w:val="it-IT"/>
        </w:rPr>
        <w:t xml:space="preserve"> </w:t>
      </w:r>
      <w:r>
        <w:rPr>
          <w:i/>
          <w:sz w:val="29"/>
          <w:szCs w:val="29"/>
          <w:lang w:val="it-IT"/>
        </w:rPr>
        <w:t>(tính đến hết ngày 30/10/202</w:t>
      </w:r>
      <w:r w:rsidR="008C39EA">
        <w:rPr>
          <w:i/>
          <w:sz w:val="29"/>
          <w:szCs w:val="29"/>
          <w:lang w:val="it-IT"/>
        </w:rPr>
        <w:t>4</w:t>
      </w:r>
      <w:r>
        <w:rPr>
          <w:i/>
          <w:sz w:val="29"/>
          <w:szCs w:val="29"/>
          <w:lang w:val="it-IT"/>
        </w:rPr>
        <w:t>).</w:t>
      </w:r>
    </w:p>
    <w:p w:rsidR="00D95568" w:rsidRDefault="00CF0A9D">
      <w:pPr>
        <w:widowControl w:val="0"/>
        <w:spacing w:before="60" w:after="60" w:line="360" w:lineRule="exact"/>
        <w:ind w:firstLine="567"/>
        <w:jc w:val="center"/>
        <w:rPr>
          <w:sz w:val="29"/>
          <w:szCs w:val="29"/>
          <w:lang w:val="it-IT"/>
        </w:rPr>
      </w:pPr>
      <w:r>
        <w:rPr>
          <w:i/>
          <w:sz w:val="29"/>
          <w:szCs w:val="29"/>
          <w:lang w:val="it-IT"/>
        </w:rPr>
        <w:t>(Phụ lục số 3A, 3B kèm theo)</w:t>
      </w:r>
    </w:p>
    <w:p w:rsidR="00D95568" w:rsidRDefault="00CF0A9D">
      <w:pPr>
        <w:widowControl w:val="0"/>
        <w:spacing w:before="60" w:after="60" w:line="360" w:lineRule="exact"/>
        <w:ind w:firstLine="567"/>
        <w:jc w:val="both"/>
        <w:rPr>
          <w:sz w:val="29"/>
          <w:szCs w:val="29"/>
          <w:lang w:val="it-IT"/>
        </w:rPr>
      </w:pPr>
      <w:r>
        <w:rPr>
          <w:sz w:val="29"/>
          <w:szCs w:val="29"/>
          <w:lang w:val="it-IT"/>
        </w:rPr>
        <w:t xml:space="preserve">- Kết quả </w:t>
      </w:r>
      <w:r>
        <w:rPr>
          <w:color w:val="000000"/>
          <w:sz w:val="29"/>
          <w:szCs w:val="29"/>
          <w:lang w:val="it-IT"/>
        </w:rPr>
        <w:t xml:space="preserve"> thực hiện mô hình tiêu biểu giai đoạn 2021 - 2025: N</w:t>
      </w:r>
      <w:r>
        <w:rPr>
          <w:sz w:val="29"/>
          <w:szCs w:val="29"/>
          <w:lang w:val="it-IT"/>
        </w:rPr>
        <w:t>êu rõ kết quả thực hiện trong năm 202</w:t>
      </w:r>
      <w:r w:rsidR="008C39EA">
        <w:rPr>
          <w:sz w:val="29"/>
          <w:szCs w:val="29"/>
          <w:lang w:val="it-IT"/>
        </w:rPr>
        <w:t>4</w:t>
      </w:r>
      <w:r>
        <w:rPr>
          <w:i/>
          <w:sz w:val="29"/>
          <w:szCs w:val="29"/>
          <w:lang w:val="it-IT"/>
        </w:rPr>
        <w:t xml:space="preserve"> (tính đến hết ngày 30/10/202</w:t>
      </w:r>
      <w:r w:rsidR="008C39EA">
        <w:rPr>
          <w:i/>
          <w:sz w:val="29"/>
          <w:szCs w:val="29"/>
          <w:lang w:val="it-IT"/>
        </w:rPr>
        <w:t>4</w:t>
      </w:r>
      <w:r>
        <w:rPr>
          <w:i/>
          <w:sz w:val="29"/>
          <w:szCs w:val="29"/>
          <w:lang w:val="it-IT"/>
        </w:rPr>
        <w:t>).</w:t>
      </w:r>
      <w:r>
        <w:rPr>
          <w:sz w:val="29"/>
          <w:szCs w:val="29"/>
          <w:lang w:val="it-IT"/>
        </w:rPr>
        <w:t xml:space="preserve"> </w:t>
      </w:r>
    </w:p>
    <w:p w:rsidR="00D95568" w:rsidRDefault="00CF0A9D">
      <w:pPr>
        <w:widowControl w:val="0"/>
        <w:spacing w:before="60" w:after="60" w:line="360" w:lineRule="exact"/>
        <w:ind w:firstLine="567"/>
        <w:jc w:val="center"/>
        <w:rPr>
          <w:rStyle w:val="apple-style-span"/>
          <w:sz w:val="29"/>
          <w:szCs w:val="29"/>
          <w:lang w:val="it-IT"/>
        </w:rPr>
      </w:pPr>
      <w:r>
        <w:rPr>
          <w:i/>
          <w:sz w:val="29"/>
          <w:szCs w:val="29"/>
          <w:lang w:val="it-IT"/>
        </w:rPr>
        <w:t>(Phụ lục số 4A, 4B kèm theo)</w:t>
      </w:r>
    </w:p>
    <w:p w:rsidR="00D95568" w:rsidRDefault="00CF0A9D">
      <w:pPr>
        <w:widowControl w:val="0"/>
        <w:spacing w:before="60" w:after="60" w:line="360" w:lineRule="exact"/>
        <w:ind w:firstLine="567"/>
        <w:jc w:val="both"/>
        <w:rPr>
          <w:i/>
          <w:color w:val="000000"/>
          <w:sz w:val="29"/>
          <w:szCs w:val="29"/>
        </w:rPr>
      </w:pPr>
      <w:r>
        <w:rPr>
          <w:b/>
          <w:i/>
          <w:color w:val="000000"/>
          <w:sz w:val="29"/>
          <w:szCs w:val="29"/>
          <w:lang w:val="it-IT"/>
        </w:rPr>
        <w:t>2</w:t>
      </w:r>
      <w:r>
        <w:rPr>
          <w:rFonts w:ascii="Times New Roman Bold" w:hAnsi="Times New Roman Bold"/>
          <w:b/>
          <w:i/>
          <w:color w:val="000000"/>
          <w:spacing w:val="-4"/>
          <w:sz w:val="29"/>
          <w:szCs w:val="29"/>
          <w:lang w:val="it-IT"/>
        </w:rPr>
        <w:t xml:space="preserve">.3. </w:t>
      </w:r>
      <w:r>
        <w:rPr>
          <w:b/>
          <w:bCs/>
          <w:i/>
          <w:iCs/>
          <w:color w:val="000000"/>
          <w:sz w:val="29"/>
          <w:szCs w:val="29"/>
          <w:lang w:val="vi-VN" w:eastAsia="vi-VN" w:bidi="vi-VN"/>
        </w:rPr>
        <w:t>Rà soát, bổ sung</w:t>
      </w:r>
      <w:r>
        <w:rPr>
          <w:b/>
          <w:bCs/>
          <w:i/>
          <w:iCs/>
          <w:color w:val="000000"/>
          <w:sz w:val="29"/>
          <w:szCs w:val="29"/>
          <w:lang w:eastAsia="vi-VN" w:bidi="vi-VN"/>
        </w:rPr>
        <w:t xml:space="preserve"> Quy định</w:t>
      </w:r>
      <w:r>
        <w:rPr>
          <w:b/>
          <w:bCs/>
          <w:i/>
          <w:iCs/>
          <w:color w:val="000000"/>
          <w:sz w:val="29"/>
          <w:szCs w:val="29"/>
          <w:lang w:val="vi-VN" w:eastAsia="vi-VN" w:bidi="vi-VN"/>
        </w:rPr>
        <w:t xml:space="preserve"> chuẩn mực đạo đức nghề nghiệp, </w:t>
      </w:r>
      <w:r>
        <w:rPr>
          <w:b/>
          <w:bCs/>
          <w:i/>
          <w:iCs/>
          <w:color w:val="000000"/>
          <w:sz w:val="29"/>
          <w:szCs w:val="29"/>
          <w:lang w:eastAsia="vi-VN" w:bidi="vi-VN"/>
        </w:rPr>
        <w:t xml:space="preserve">đạo đức </w:t>
      </w:r>
      <w:r>
        <w:rPr>
          <w:b/>
          <w:bCs/>
          <w:i/>
          <w:iCs/>
          <w:color w:val="000000"/>
          <w:sz w:val="29"/>
          <w:szCs w:val="29"/>
          <w:lang w:val="vi-VN" w:eastAsia="vi-VN" w:bidi="vi-VN"/>
        </w:rPr>
        <w:t>công vụ; xây dựng kế hoạch học tập và làm theo Bác gắn với việc thực hiện trách nhiệm nêu gương của người đứng đầu và cán bộ, đảng viên</w:t>
      </w:r>
    </w:p>
    <w:p w:rsidR="00D95568" w:rsidRDefault="00CF0A9D">
      <w:pPr>
        <w:spacing w:before="60" w:after="60" w:line="360" w:lineRule="exact"/>
        <w:ind w:firstLine="567"/>
        <w:jc w:val="both"/>
        <w:rPr>
          <w:i/>
          <w:sz w:val="29"/>
          <w:szCs w:val="29"/>
          <w:lang w:val="it-IT"/>
        </w:rPr>
      </w:pPr>
      <w:r>
        <w:rPr>
          <w:color w:val="000000"/>
          <w:sz w:val="29"/>
          <w:szCs w:val="29"/>
          <w:lang w:val="it-IT"/>
        </w:rPr>
        <w:t xml:space="preserve">- Kết quả thực hiện kế hoạch cá nhân về học tập và làm theo tư tưởng, đạo đức, phong cách Hồ Chí Minh gắn với Kết luận số 21-KL/TW của Ban chấp hành Trung ương Đảng, nội dung đăng ký nêu gương của các cá nhân là lãnh đạo chủ chốt các cấp được xác định thuộc 02 nhóm công việc: (1) Việc khắc phục hạn chế, khó khăn, thiếu sót kéo dài; (2) Việc đột phá, đổi mới sáng tạo, cấp bách </w:t>
      </w:r>
      <w:r>
        <w:rPr>
          <w:i/>
          <w:sz w:val="29"/>
          <w:szCs w:val="29"/>
          <w:lang w:val="it-IT"/>
        </w:rPr>
        <w:t>(Phụ lục số 5A kèm theo)</w:t>
      </w:r>
    </w:p>
    <w:p w:rsidR="00D95568" w:rsidRDefault="00CF0A9D">
      <w:pPr>
        <w:widowControl w:val="0"/>
        <w:spacing w:before="60" w:after="60" w:line="360" w:lineRule="exact"/>
        <w:ind w:firstLine="567"/>
        <w:jc w:val="both"/>
        <w:rPr>
          <w:i/>
          <w:sz w:val="29"/>
          <w:szCs w:val="29"/>
        </w:rPr>
      </w:pPr>
      <w:r>
        <w:rPr>
          <w:color w:val="000000"/>
          <w:sz w:val="29"/>
          <w:szCs w:val="29"/>
          <w:lang w:val="it-IT"/>
        </w:rPr>
        <w:t xml:space="preserve">- Kết quả triển khai rà soát, bổ sung, hoàn thiện và theo dõi thực hiện Quy định chuẩn mực đạo đức nghề nghiệp, đạo đức công vụ theo tư tưởng, đạo đức, phong cách Hồ Chí Minh </w:t>
      </w:r>
      <w:r>
        <w:rPr>
          <w:i/>
          <w:sz w:val="29"/>
          <w:szCs w:val="29"/>
        </w:rPr>
        <w:t>(Phụ lục số 5B kèm theo)</w:t>
      </w:r>
    </w:p>
    <w:p w:rsidR="00D95568" w:rsidRDefault="00CF0A9D">
      <w:pPr>
        <w:widowControl w:val="0"/>
        <w:tabs>
          <w:tab w:val="left" w:pos="567"/>
        </w:tabs>
        <w:spacing w:before="60" w:after="60" w:line="360" w:lineRule="exact"/>
        <w:jc w:val="both"/>
        <w:rPr>
          <w:color w:val="000000"/>
          <w:sz w:val="29"/>
          <w:szCs w:val="29"/>
        </w:rPr>
      </w:pPr>
      <w:r>
        <w:rPr>
          <w:sz w:val="29"/>
          <w:szCs w:val="29"/>
          <w:lang w:val="nl-NL"/>
        </w:rPr>
        <w:tab/>
        <w:t xml:space="preserve">- </w:t>
      </w:r>
      <w:r>
        <w:rPr>
          <w:color w:val="000000"/>
          <w:sz w:val="29"/>
          <w:szCs w:val="29"/>
          <w:lang w:val="it-IT"/>
        </w:rPr>
        <w:t xml:space="preserve">Kết quả </w:t>
      </w:r>
      <w:r>
        <w:rPr>
          <w:color w:val="000000"/>
          <w:sz w:val="29"/>
          <w:szCs w:val="29"/>
        </w:rPr>
        <w:t>tổ chức cho cán bộ, đảng viên, công chức, viên chức, người lao động xây dựng cam kết tu dưỡng rèn luyện, phấn đấu năm 202</w:t>
      </w:r>
      <w:r w:rsidR="008C39EA">
        <w:rPr>
          <w:color w:val="000000"/>
          <w:sz w:val="29"/>
          <w:szCs w:val="29"/>
        </w:rPr>
        <w:t>4</w:t>
      </w:r>
      <w:r>
        <w:rPr>
          <w:color w:val="000000"/>
          <w:sz w:val="29"/>
          <w:szCs w:val="29"/>
        </w:rPr>
        <w:t xml:space="preserve"> </w:t>
      </w:r>
      <w:r>
        <w:rPr>
          <w:i/>
          <w:sz w:val="29"/>
          <w:szCs w:val="29"/>
        </w:rPr>
        <w:t xml:space="preserve">(Phụ lục số 5B kèm theo); </w:t>
      </w:r>
      <w:r>
        <w:rPr>
          <w:i/>
          <w:iCs/>
          <w:color w:val="000000"/>
          <w:sz w:val="29"/>
          <w:szCs w:val="29"/>
        </w:rPr>
        <w:t>(Ban Tổ chức Thành ủy tổng hợp kết quả toàn thành phố)</w:t>
      </w:r>
      <w:r>
        <w:rPr>
          <w:color w:val="000000"/>
          <w:sz w:val="29"/>
          <w:szCs w:val="29"/>
        </w:rPr>
        <w:t xml:space="preserve">. </w:t>
      </w:r>
    </w:p>
    <w:p w:rsidR="00D95568" w:rsidRDefault="00CF0A9D">
      <w:pPr>
        <w:widowControl w:val="0"/>
        <w:spacing w:before="60" w:after="60" w:line="360" w:lineRule="exact"/>
        <w:ind w:firstLine="567"/>
        <w:jc w:val="both"/>
        <w:rPr>
          <w:color w:val="000000"/>
          <w:sz w:val="29"/>
          <w:szCs w:val="29"/>
          <w:lang w:val="it-IT"/>
        </w:rPr>
      </w:pPr>
      <w:r>
        <w:rPr>
          <w:sz w:val="29"/>
          <w:szCs w:val="29"/>
          <w:bdr w:val="none" w:sz="0" w:space="0" w:color="auto" w:frame="1"/>
          <w:lang w:val="af-ZA"/>
        </w:rPr>
        <w:t xml:space="preserve">- Sự chuyển biến về </w:t>
      </w:r>
      <w:r>
        <w:rPr>
          <w:color w:val="000000"/>
          <w:sz w:val="29"/>
          <w:szCs w:val="29"/>
          <w:bdr w:val="none" w:sz="0" w:space="0" w:color="auto" w:frame="1"/>
          <w:lang w:val="af-ZA"/>
        </w:rPr>
        <w:t>t</w:t>
      </w:r>
      <w:r>
        <w:rPr>
          <w:color w:val="000000"/>
          <w:sz w:val="29"/>
          <w:szCs w:val="29"/>
          <w:lang w:val="it-IT"/>
        </w:rPr>
        <w:t>hái độ, trách nhiệm thực hiện văn hóa giao tiếp, văn hóa ứng xử, văn hóa công sở tại địa phương, đơn vị.</w:t>
      </w:r>
    </w:p>
    <w:p w:rsidR="00D95568" w:rsidRDefault="00CF0A9D">
      <w:pPr>
        <w:widowControl w:val="0"/>
        <w:spacing w:before="60" w:after="60" w:line="360" w:lineRule="exact"/>
        <w:ind w:firstLine="567"/>
        <w:jc w:val="both"/>
        <w:rPr>
          <w:b/>
          <w:i/>
          <w:color w:val="000000"/>
          <w:spacing w:val="4"/>
          <w:sz w:val="29"/>
          <w:szCs w:val="29"/>
          <w:lang w:val="it-IT"/>
        </w:rPr>
      </w:pPr>
      <w:r>
        <w:rPr>
          <w:b/>
          <w:i/>
          <w:color w:val="000000"/>
          <w:spacing w:val="4"/>
          <w:sz w:val="29"/>
          <w:szCs w:val="29"/>
          <w:lang w:val="it-IT"/>
        </w:rPr>
        <w:t xml:space="preserve">2.4. Triển khai, thực hiện cơ chế để khuyến khích cán bộ, đảng viên, đoàn viên tích cực đổi mới, sáng tạo </w:t>
      </w:r>
      <w:r>
        <w:rPr>
          <w:i/>
          <w:iCs/>
          <w:color w:val="000000"/>
          <w:spacing w:val="4"/>
          <w:sz w:val="29"/>
          <w:szCs w:val="29"/>
        </w:rPr>
        <w:t>(Ban Tổ chức Thành ủy báo cáo kết quả toàn thành phố)</w:t>
      </w:r>
    </w:p>
    <w:p w:rsidR="00D95568" w:rsidRDefault="00CF0A9D">
      <w:pPr>
        <w:widowControl w:val="0"/>
        <w:spacing w:before="60" w:after="60" w:line="360" w:lineRule="exact"/>
        <w:ind w:firstLine="567"/>
        <w:jc w:val="both"/>
        <w:rPr>
          <w:b/>
          <w:i/>
          <w:sz w:val="29"/>
          <w:szCs w:val="29"/>
          <w:lang w:val="nl-NL"/>
        </w:rPr>
      </w:pPr>
      <w:r>
        <w:rPr>
          <w:b/>
          <w:i/>
          <w:sz w:val="29"/>
          <w:szCs w:val="29"/>
          <w:lang w:val="nl-NL"/>
        </w:rPr>
        <w:t xml:space="preserve">2.5. Công tác tuyên truyền </w:t>
      </w:r>
    </w:p>
    <w:p w:rsidR="00D95568" w:rsidRDefault="00CF0A9D">
      <w:pPr>
        <w:pStyle w:val="Heading20"/>
        <w:shd w:val="clear" w:color="auto" w:fill="auto"/>
        <w:tabs>
          <w:tab w:val="left" w:pos="910"/>
        </w:tabs>
        <w:spacing w:before="60" w:after="60" w:line="360" w:lineRule="exact"/>
        <w:ind w:firstLine="567"/>
        <w:rPr>
          <w:b w:val="0"/>
          <w:color w:val="000000"/>
          <w:sz w:val="29"/>
          <w:szCs w:val="29"/>
          <w:lang w:val="es-ES"/>
        </w:rPr>
      </w:pPr>
      <w:r>
        <w:rPr>
          <w:b w:val="0"/>
          <w:sz w:val="29"/>
          <w:szCs w:val="29"/>
          <w:lang w:val="es-EC"/>
        </w:rPr>
        <w:t xml:space="preserve">Hình thức, số lượng tuyên truyền; </w:t>
      </w:r>
      <w:r>
        <w:rPr>
          <w:b w:val="0"/>
          <w:color w:val="000000"/>
          <w:sz w:val="29"/>
          <w:szCs w:val="29"/>
          <w:lang w:val="es-ES"/>
        </w:rPr>
        <w:t>điểm mới nổi bật về nội dung, phương pháp, hình thức tuyên truyền.</w:t>
      </w:r>
    </w:p>
    <w:p w:rsidR="00D95568" w:rsidRDefault="00CF0A9D">
      <w:pPr>
        <w:widowControl w:val="0"/>
        <w:spacing w:before="60" w:after="60" w:line="360" w:lineRule="exact"/>
        <w:ind w:firstLine="567"/>
        <w:jc w:val="both"/>
        <w:rPr>
          <w:i/>
          <w:sz w:val="29"/>
          <w:szCs w:val="29"/>
          <w:lang w:val="es-EC"/>
        </w:rPr>
      </w:pPr>
      <w:r>
        <w:rPr>
          <w:sz w:val="29"/>
          <w:szCs w:val="29"/>
          <w:lang w:val="es-EC"/>
        </w:rPr>
        <w:t xml:space="preserve">- Kết quả tuyên truyền của Ủy ban Mặt trận Tổ quốc Việt Nam và các tổ chức chính trị - xã hội </w:t>
      </w:r>
      <w:r>
        <w:rPr>
          <w:i/>
          <w:sz w:val="29"/>
          <w:szCs w:val="29"/>
          <w:lang w:val="es-EC"/>
        </w:rPr>
        <w:t>(Phụ lục số 06 kèm theo).</w:t>
      </w:r>
    </w:p>
    <w:p w:rsidR="00D95568" w:rsidRDefault="00CF0A9D">
      <w:pPr>
        <w:widowControl w:val="0"/>
        <w:spacing w:before="60" w:after="60" w:line="360" w:lineRule="exact"/>
        <w:ind w:firstLine="567"/>
        <w:jc w:val="both"/>
        <w:rPr>
          <w:i/>
          <w:sz w:val="29"/>
          <w:szCs w:val="29"/>
          <w:lang w:val="es-EC"/>
        </w:rPr>
      </w:pPr>
      <w:r>
        <w:rPr>
          <w:sz w:val="29"/>
          <w:szCs w:val="29"/>
          <w:lang w:val="es-EC"/>
        </w:rPr>
        <w:t>- Kết quả của các cơ quan làm công tác tuyên truyền thành phố: Nêu rõ hình thức, số lượng tuyên truyền.</w:t>
      </w:r>
    </w:p>
    <w:p w:rsidR="00D95568" w:rsidRDefault="00CF0A9D">
      <w:pPr>
        <w:pStyle w:val="Heading20"/>
        <w:shd w:val="clear" w:color="auto" w:fill="auto"/>
        <w:tabs>
          <w:tab w:val="left" w:pos="910"/>
        </w:tabs>
        <w:spacing w:before="60" w:after="60" w:line="360" w:lineRule="exact"/>
        <w:ind w:firstLine="567"/>
        <w:rPr>
          <w:b w:val="0"/>
          <w:color w:val="000000"/>
          <w:sz w:val="29"/>
          <w:szCs w:val="29"/>
          <w:lang w:val="es-ES"/>
        </w:rPr>
      </w:pPr>
      <w:r>
        <w:rPr>
          <w:b w:val="0"/>
          <w:color w:val="000000"/>
          <w:sz w:val="29"/>
          <w:szCs w:val="29"/>
          <w:lang w:val="es-ES"/>
        </w:rPr>
        <w:t xml:space="preserve">- Kết quả tuyên truyền </w:t>
      </w:r>
      <w:r>
        <w:rPr>
          <w:b w:val="0"/>
          <w:sz w:val="29"/>
          <w:szCs w:val="29"/>
          <w:lang w:val="es-EC"/>
        </w:rPr>
        <w:t xml:space="preserve">trên internet, mạng xã hội </w:t>
      </w:r>
      <w:r>
        <w:rPr>
          <w:b w:val="0"/>
          <w:i/>
          <w:sz w:val="29"/>
          <w:szCs w:val="29"/>
          <w:lang w:val="es-EC"/>
        </w:rPr>
        <w:t>(có số liệu chứng minh)</w:t>
      </w:r>
      <w:r>
        <w:rPr>
          <w:b w:val="0"/>
          <w:sz w:val="29"/>
          <w:szCs w:val="29"/>
          <w:lang w:val="es-EC"/>
        </w:rPr>
        <w:t>.</w:t>
      </w:r>
    </w:p>
    <w:p w:rsidR="00D95568" w:rsidRDefault="00CF0A9D">
      <w:pPr>
        <w:pStyle w:val="Bodytext60"/>
        <w:shd w:val="clear" w:color="auto" w:fill="auto"/>
        <w:tabs>
          <w:tab w:val="left" w:pos="1245"/>
        </w:tabs>
        <w:spacing w:before="60" w:after="60" w:line="360" w:lineRule="exact"/>
        <w:ind w:firstLine="567"/>
        <w:rPr>
          <w:rFonts w:ascii="Times New Roman" w:eastAsia="Times New Roman" w:hAnsi="Times New Roman" w:cs="Times New Roman"/>
          <w:i/>
          <w:spacing w:val="-4"/>
          <w:sz w:val="29"/>
          <w:szCs w:val="29"/>
          <w:lang w:val="es-EC" w:eastAsia="en-US"/>
        </w:rPr>
      </w:pPr>
      <w:r>
        <w:rPr>
          <w:rFonts w:ascii="Times New Roman" w:eastAsia="Times New Roman" w:hAnsi="Times New Roman" w:cs="Times New Roman"/>
          <w:spacing w:val="-4"/>
          <w:sz w:val="29"/>
          <w:szCs w:val="29"/>
          <w:lang w:val="es-EC" w:eastAsia="en-US"/>
        </w:rPr>
        <w:t>- Công tác triển khai Giải thưởng</w:t>
      </w:r>
      <w:r>
        <w:rPr>
          <w:rFonts w:ascii="Times New Roman" w:hAnsi="Times New Roman" w:cs="Times New Roman"/>
          <w:spacing w:val="-4"/>
          <w:sz w:val="29"/>
          <w:szCs w:val="29"/>
          <w:lang w:val="es-EC" w:eastAsia="en-US"/>
        </w:rPr>
        <w:t xml:space="preserve"> </w:t>
      </w:r>
      <w:r>
        <w:rPr>
          <w:rFonts w:ascii="Times New Roman" w:hAnsi="Times New Roman" w:cs="Times New Roman"/>
          <w:spacing w:val="-4"/>
          <w:sz w:val="29"/>
          <w:szCs w:val="29"/>
        </w:rPr>
        <w:t>sáng tác, quảng bá các tác phẩm văn học, nghệ thuật, báo chí về học tập và làm theo tư tưởng, đạo đức, phong cách Hồ Chí Minh</w:t>
      </w:r>
      <w:r>
        <w:rPr>
          <w:rFonts w:ascii="Times New Roman" w:eastAsia="Times New Roman" w:hAnsi="Times New Roman" w:cs="Times New Roman"/>
          <w:i/>
          <w:spacing w:val="-4"/>
          <w:sz w:val="29"/>
          <w:szCs w:val="29"/>
          <w:lang w:val="es-EC" w:eastAsia="en-US"/>
        </w:rPr>
        <w:t>.</w:t>
      </w:r>
    </w:p>
    <w:p w:rsidR="00D95568" w:rsidRDefault="00CF0A9D">
      <w:pPr>
        <w:widowControl w:val="0"/>
        <w:spacing w:before="120" w:after="120" w:line="360" w:lineRule="exact"/>
        <w:ind w:firstLine="567"/>
        <w:jc w:val="both"/>
        <w:rPr>
          <w:i/>
          <w:sz w:val="29"/>
          <w:szCs w:val="29"/>
        </w:rPr>
      </w:pPr>
      <w:r>
        <w:rPr>
          <w:noProof/>
          <w:color w:val="000000"/>
          <w:sz w:val="29"/>
          <w:szCs w:val="29"/>
          <w:lang w:val="af-ZA"/>
        </w:rPr>
        <w:lastRenderedPageBreak/>
        <w:t xml:space="preserve">- Việc chỉ đạo </w:t>
      </w:r>
      <w:r>
        <w:rPr>
          <w:color w:val="000000"/>
          <w:sz w:val="29"/>
          <w:szCs w:val="29"/>
          <w:lang w:val="af-ZA"/>
        </w:rPr>
        <w:t>phát động các cuộc vận động, phong trào thi đua, xây dựng các mô hình hay, cách làm hiệu quả trong thực hiện Kết luận số 01-KL/TW.</w:t>
      </w:r>
    </w:p>
    <w:p w:rsidR="00D95568" w:rsidRDefault="00CF0A9D">
      <w:pPr>
        <w:pStyle w:val="Heading20"/>
        <w:shd w:val="clear" w:color="auto" w:fill="auto"/>
        <w:tabs>
          <w:tab w:val="left" w:pos="910"/>
        </w:tabs>
        <w:spacing w:before="120" w:after="120" w:line="360" w:lineRule="exact"/>
        <w:ind w:firstLine="567"/>
        <w:rPr>
          <w:b w:val="0"/>
          <w:color w:val="000000"/>
          <w:sz w:val="29"/>
          <w:szCs w:val="29"/>
          <w:lang w:val="es-EC"/>
        </w:rPr>
      </w:pPr>
      <w:r>
        <w:rPr>
          <w:b w:val="0"/>
          <w:sz w:val="29"/>
          <w:szCs w:val="29"/>
          <w:lang w:val="es-EC"/>
        </w:rPr>
        <w:t>- Đánh giá nhận thức của cán bộ, đảng viên và Nhân dân trên địa bàn sau khi được tuyên truyên truyền.</w:t>
      </w:r>
    </w:p>
    <w:p w:rsidR="00D95568" w:rsidRDefault="00CF0A9D">
      <w:pPr>
        <w:widowControl w:val="0"/>
        <w:spacing w:before="120" w:after="120" w:line="360" w:lineRule="exact"/>
        <w:ind w:firstLine="567"/>
        <w:jc w:val="both"/>
        <w:rPr>
          <w:b/>
          <w:bCs/>
          <w:i/>
          <w:iCs/>
          <w:color w:val="000000"/>
          <w:sz w:val="29"/>
          <w:szCs w:val="29"/>
          <w:lang w:eastAsia="vi-VN" w:bidi="vi-VN"/>
        </w:rPr>
      </w:pPr>
      <w:r>
        <w:rPr>
          <w:b/>
          <w:i/>
          <w:color w:val="000000"/>
          <w:sz w:val="29"/>
          <w:szCs w:val="29"/>
          <w:lang w:eastAsia="vi-VN" w:bidi="vi-VN"/>
        </w:rPr>
        <w:t>2.</w:t>
      </w:r>
      <w:r w:rsidR="0090417A">
        <w:rPr>
          <w:b/>
          <w:i/>
          <w:color w:val="000000"/>
          <w:sz w:val="29"/>
          <w:szCs w:val="29"/>
          <w:lang w:eastAsia="vi-VN" w:bidi="vi-VN"/>
        </w:rPr>
        <w:t>6</w:t>
      </w:r>
      <w:r>
        <w:rPr>
          <w:b/>
          <w:i/>
          <w:color w:val="000000"/>
          <w:sz w:val="29"/>
          <w:szCs w:val="29"/>
          <w:lang w:eastAsia="vi-VN" w:bidi="vi-VN"/>
        </w:rPr>
        <w:t xml:space="preserve">. Công tác giáo dục đạo đức, lối sống cho thế hệ trẻ; </w:t>
      </w:r>
      <w:r>
        <w:rPr>
          <w:b/>
          <w:bCs/>
          <w:i/>
          <w:iCs/>
          <w:color w:val="000000"/>
          <w:sz w:val="29"/>
          <w:szCs w:val="29"/>
          <w:lang w:val="vi-VN" w:eastAsia="vi-VN" w:bidi="vi-VN"/>
        </w:rPr>
        <w:t>đưa nội dung tư tưởng, đạo đức, phong cách Hồ Ch</w:t>
      </w:r>
      <w:r>
        <w:rPr>
          <w:b/>
          <w:bCs/>
          <w:i/>
          <w:iCs/>
          <w:color w:val="000000"/>
          <w:sz w:val="29"/>
          <w:szCs w:val="29"/>
          <w:lang w:eastAsia="vi-VN" w:bidi="vi-VN"/>
        </w:rPr>
        <w:t>í</w:t>
      </w:r>
      <w:r>
        <w:rPr>
          <w:b/>
          <w:bCs/>
          <w:i/>
          <w:iCs/>
          <w:color w:val="000000"/>
          <w:sz w:val="29"/>
          <w:szCs w:val="29"/>
          <w:lang w:val="vi-VN" w:eastAsia="vi-VN" w:bidi="vi-VN"/>
        </w:rPr>
        <w:t xml:space="preserve"> Minh vào giảng dạy trong hệ thống giáo dục quốc dân, các lớp đào tạo, bồi dưỡng c</w:t>
      </w:r>
      <w:r>
        <w:rPr>
          <w:b/>
          <w:bCs/>
          <w:i/>
          <w:iCs/>
          <w:color w:val="000000"/>
          <w:sz w:val="29"/>
          <w:szCs w:val="29"/>
          <w:lang w:val="en-GB" w:eastAsia="vi-VN" w:bidi="vi-VN"/>
        </w:rPr>
        <w:t>á</w:t>
      </w:r>
      <w:r>
        <w:rPr>
          <w:b/>
          <w:bCs/>
          <w:i/>
          <w:iCs/>
          <w:color w:val="000000"/>
          <w:sz w:val="29"/>
          <w:szCs w:val="29"/>
          <w:lang w:val="vi-VN" w:eastAsia="vi-VN" w:bidi="vi-VN"/>
        </w:rPr>
        <w:t>n bộ, đảng viên</w:t>
      </w:r>
      <w:r>
        <w:rPr>
          <w:b/>
          <w:bCs/>
          <w:i/>
          <w:iCs/>
          <w:color w:val="000000"/>
          <w:sz w:val="29"/>
          <w:szCs w:val="29"/>
          <w:lang w:eastAsia="vi-VN" w:bidi="vi-VN"/>
        </w:rPr>
        <w:t xml:space="preserve"> </w:t>
      </w:r>
    </w:p>
    <w:p w:rsidR="00D95568" w:rsidRDefault="00CF0A9D">
      <w:pPr>
        <w:widowControl w:val="0"/>
        <w:spacing w:before="120" w:after="120" w:line="360" w:lineRule="exact"/>
        <w:ind w:firstLine="567"/>
        <w:jc w:val="both"/>
        <w:rPr>
          <w:i/>
          <w:spacing w:val="-4"/>
          <w:sz w:val="29"/>
          <w:szCs w:val="29"/>
          <w:lang w:val="es-EC"/>
        </w:rPr>
      </w:pPr>
      <w:r>
        <w:rPr>
          <w:spacing w:val="-4"/>
          <w:sz w:val="29"/>
          <w:szCs w:val="29"/>
          <w:lang w:val="es-EC"/>
        </w:rPr>
        <w:t>- Kết quả giáo dục tư tưởng, đạo đức, phong cách Hồ Chí Minh cho thế hệ trẻ; kết quả xây dựng, thực hiện kế hoạch; các phong trào, cuộc vận động đã phát động; những điển hình tiên tiến</w:t>
      </w:r>
      <w:r>
        <w:rPr>
          <w:i/>
          <w:spacing w:val="-4"/>
          <w:sz w:val="29"/>
          <w:szCs w:val="29"/>
          <w:lang w:val="es-EC"/>
        </w:rPr>
        <w:t xml:space="preserve"> (đối với </w:t>
      </w:r>
      <w:r>
        <w:rPr>
          <w:bCs/>
          <w:i/>
          <w:iCs/>
          <w:color w:val="000000"/>
          <w:spacing w:val="-4"/>
          <w:sz w:val="29"/>
          <w:szCs w:val="29"/>
          <w:lang w:eastAsia="vi-VN" w:bidi="vi-VN"/>
        </w:rPr>
        <w:t>Thành Đoàn Lai Châu).</w:t>
      </w:r>
    </w:p>
    <w:p w:rsidR="00D95568" w:rsidRDefault="00CF0A9D">
      <w:pPr>
        <w:widowControl w:val="0"/>
        <w:spacing w:before="120" w:after="120" w:line="360" w:lineRule="exact"/>
        <w:ind w:firstLine="567"/>
        <w:jc w:val="both"/>
        <w:rPr>
          <w:i/>
          <w:sz w:val="29"/>
          <w:szCs w:val="29"/>
          <w:lang w:val="es-EC"/>
        </w:rPr>
      </w:pPr>
      <w:r>
        <w:rPr>
          <w:sz w:val="29"/>
          <w:szCs w:val="29"/>
          <w:lang w:val="es-EC"/>
        </w:rPr>
        <w:t xml:space="preserve">- Kết quả giảng dạy về tư tưởng, đạo đức, phong cách Hồ Chí Minh gắn với học tập và làm theo lời Bác dặn trong thư gửi đồng bào và cán bộ Lai Châu </w:t>
      </w:r>
      <w:r>
        <w:rPr>
          <w:i/>
          <w:sz w:val="29"/>
          <w:szCs w:val="29"/>
          <w:lang w:val="es-EC"/>
        </w:rPr>
        <w:t>(đối với Trung tâm Chính trị thành phố).</w:t>
      </w:r>
    </w:p>
    <w:p w:rsidR="00D95568" w:rsidRDefault="00CF0A9D">
      <w:pPr>
        <w:widowControl w:val="0"/>
        <w:spacing w:before="120" w:after="120" w:line="360" w:lineRule="exact"/>
        <w:ind w:firstLine="567"/>
        <w:jc w:val="both"/>
        <w:rPr>
          <w:i/>
          <w:sz w:val="29"/>
          <w:szCs w:val="29"/>
          <w:lang w:val="es-EC"/>
        </w:rPr>
      </w:pPr>
      <w:r>
        <w:rPr>
          <w:sz w:val="29"/>
          <w:szCs w:val="29"/>
          <w:lang w:val="es-EC"/>
        </w:rPr>
        <w:t xml:space="preserve">- Kết quả việc triển khai tài liệu “Bác Hồ và những bài học về đạo đức, lối sống dành cho học sinh” trong các trường học </w:t>
      </w:r>
      <w:r>
        <w:rPr>
          <w:i/>
          <w:sz w:val="29"/>
          <w:szCs w:val="29"/>
          <w:lang w:val="es-EC"/>
        </w:rPr>
        <w:t>(đối với các chi bộ: Phòng Giáo dục và Đào tạo thành phố, trường THPT chuyên Lê Quý Đôn, trường THPT Quyết Thắng, trường THPT thành phố).</w:t>
      </w:r>
    </w:p>
    <w:p w:rsidR="00D95568" w:rsidRDefault="00CF0A9D">
      <w:pPr>
        <w:widowControl w:val="0"/>
        <w:spacing w:before="120" w:after="120" w:line="360" w:lineRule="exact"/>
        <w:ind w:firstLine="567"/>
        <w:jc w:val="both"/>
        <w:rPr>
          <w:rFonts w:ascii="Times New Roman Bold" w:hAnsi="Times New Roman Bold"/>
          <w:b/>
          <w:i/>
          <w:spacing w:val="-8"/>
          <w:sz w:val="29"/>
          <w:szCs w:val="29"/>
          <w:lang w:val="nl-NL"/>
        </w:rPr>
      </w:pPr>
      <w:r>
        <w:rPr>
          <w:rFonts w:ascii="Times New Roman Bold" w:hAnsi="Times New Roman Bold"/>
          <w:b/>
          <w:i/>
          <w:spacing w:val="-8"/>
          <w:sz w:val="29"/>
          <w:szCs w:val="29"/>
          <w:lang w:val="nl-NL"/>
        </w:rPr>
        <w:t>2.</w:t>
      </w:r>
      <w:r w:rsidR="0090417A">
        <w:rPr>
          <w:rFonts w:ascii="Times New Roman Bold" w:hAnsi="Times New Roman Bold"/>
          <w:b/>
          <w:i/>
          <w:spacing w:val="-8"/>
          <w:sz w:val="29"/>
          <w:szCs w:val="29"/>
          <w:lang w:val="nl-NL"/>
        </w:rPr>
        <w:t>7</w:t>
      </w:r>
      <w:r>
        <w:rPr>
          <w:rFonts w:ascii="Times New Roman Bold" w:hAnsi="Times New Roman Bold"/>
          <w:b/>
          <w:i/>
          <w:spacing w:val="-8"/>
          <w:sz w:val="29"/>
          <w:szCs w:val="29"/>
          <w:lang w:val="nl-NL"/>
        </w:rPr>
        <w:t>. Công tác kiểm tra, giám sát; sơ kết, tổng kết, đánh giá kết quả thực hiện Kết luận số 01-KL/TW gắn với biểu dương, khen thưởng</w:t>
      </w:r>
    </w:p>
    <w:p w:rsidR="00D95568" w:rsidRDefault="00CF0A9D">
      <w:pPr>
        <w:pStyle w:val="Heading20"/>
        <w:shd w:val="clear" w:color="auto" w:fill="auto"/>
        <w:spacing w:before="120" w:after="120" w:line="360" w:lineRule="exact"/>
        <w:ind w:firstLine="567"/>
        <w:rPr>
          <w:i/>
          <w:sz w:val="29"/>
          <w:szCs w:val="29"/>
          <w:lang w:val="es-EC"/>
        </w:rPr>
      </w:pPr>
      <w:r>
        <w:rPr>
          <w:i/>
          <w:sz w:val="29"/>
          <w:szCs w:val="29"/>
          <w:lang w:val="es-EC"/>
        </w:rPr>
        <w:t>* Công tác kiểm tra, giám sát</w:t>
      </w:r>
    </w:p>
    <w:p w:rsidR="00D95568" w:rsidRDefault="00CF0A9D">
      <w:pPr>
        <w:pStyle w:val="Heading20"/>
        <w:shd w:val="clear" w:color="auto" w:fill="auto"/>
        <w:spacing w:before="120" w:after="120" w:line="360" w:lineRule="exact"/>
        <w:ind w:firstLine="567"/>
        <w:rPr>
          <w:b w:val="0"/>
          <w:sz w:val="29"/>
          <w:szCs w:val="29"/>
          <w:lang w:val="es-EC"/>
        </w:rPr>
      </w:pPr>
      <w:r>
        <w:rPr>
          <w:b w:val="0"/>
          <w:sz w:val="29"/>
          <w:szCs w:val="29"/>
          <w:lang w:val="es-EC"/>
        </w:rPr>
        <w:t xml:space="preserve">Việc xây dựng chương trình, kế hoạch kiểm tra, giám sát của cấp ủy, UBKT về việc </w:t>
      </w:r>
      <w:r>
        <w:rPr>
          <w:b w:val="0"/>
          <w:sz w:val="29"/>
          <w:szCs w:val="29"/>
          <w:lang w:val="nl-NL"/>
        </w:rPr>
        <w:t>thực hiện Kết luận số 01-KL/TW gắn với thực hiện các nghị quyết của Trung ương về xây dựng, chỉnh đốn Đảng và các quy định của Đảng về trách nhiệm nêu gương.</w:t>
      </w:r>
      <w:r>
        <w:rPr>
          <w:sz w:val="29"/>
          <w:szCs w:val="29"/>
          <w:lang w:val="af-ZA"/>
        </w:rPr>
        <w:t xml:space="preserve"> </w:t>
      </w:r>
      <w:r>
        <w:rPr>
          <w:b w:val="0"/>
          <w:sz w:val="29"/>
          <w:szCs w:val="29"/>
          <w:lang w:val="af-ZA"/>
        </w:rPr>
        <w:t>Kết quả tổng s</w:t>
      </w:r>
      <w:r>
        <w:rPr>
          <w:b w:val="0"/>
          <w:sz w:val="29"/>
          <w:szCs w:val="29"/>
          <w:lang w:val="es-EC"/>
        </w:rPr>
        <w:t xml:space="preserve">ố cuộc kiểm tra, giám sát đối với số tổ chức đảng, đảng viên liên quan đến việc học tập </w:t>
      </w:r>
      <w:r>
        <w:rPr>
          <w:b w:val="0"/>
          <w:sz w:val="29"/>
          <w:szCs w:val="29"/>
          <w:lang w:val="es-EC" w:eastAsia="en-US"/>
        </w:rPr>
        <w:t xml:space="preserve">và làm theo tư tưởng, </w:t>
      </w:r>
      <w:r>
        <w:rPr>
          <w:b w:val="0"/>
          <w:sz w:val="29"/>
          <w:szCs w:val="29"/>
          <w:lang w:val="es-EC"/>
        </w:rPr>
        <w:t xml:space="preserve">đạo đức, phong cách Hồ Chí Minh. </w:t>
      </w:r>
    </w:p>
    <w:p w:rsidR="00D95568" w:rsidRDefault="00CF0A9D">
      <w:pPr>
        <w:pStyle w:val="Heading20"/>
        <w:shd w:val="clear" w:color="auto" w:fill="auto"/>
        <w:spacing w:before="120" w:after="120" w:line="360" w:lineRule="exact"/>
        <w:ind w:firstLine="567"/>
        <w:jc w:val="center"/>
        <w:rPr>
          <w:b w:val="0"/>
          <w:sz w:val="29"/>
          <w:szCs w:val="29"/>
          <w:lang w:val="es-EC"/>
        </w:rPr>
      </w:pPr>
      <w:r>
        <w:rPr>
          <w:b w:val="0"/>
          <w:i/>
          <w:sz w:val="29"/>
          <w:szCs w:val="29"/>
          <w:lang w:val="es-EC"/>
        </w:rPr>
        <w:t>(Phụ lục số 07 kèm theo).</w:t>
      </w:r>
    </w:p>
    <w:p w:rsidR="00D95568" w:rsidRDefault="00CF0A9D">
      <w:pPr>
        <w:pStyle w:val="Heading20"/>
        <w:shd w:val="clear" w:color="auto" w:fill="auto"/>
        <w:spacing w:before="120" w:after="120" w:line="360" w:lineRule="exact"/>
        <w:ind w:firstLine="567"/>
        <w:rPr>
          <w:i/>
          <w:sz w:val="29"/>
          <w:szCs w:val="29"/>
          <w:lang w:val="es-EC" w:eastAsia="en-US"/>
        </w:rPr>
      </w:pPr>
      <w:r>
        <w:rPr>
          <w:i/>
          <w:sz w:val="29"/>
          <w:szCs w:val="29"/>
          <w:lang w:val="es-EC" w:eastAsia="en-US"/>
        </w:rPr>
        <w:t>* Công tác sơ kết, thi đua khen thưởng</w:t>
      </w:r>
    </w:p>
    <w:p w:rsidR="00D95568" w:rsidRDefault="00CF0A9D">
      <w:pPr>
        <w:pStyle w:val="Heading20"/>
        <w:shd w:val="clear" w:color="auto" w:fill="auto"/>
        <w:spacing w:before="120" w:after="120" w:line="360" w:lineRule="exact"/>
        <w:ind w:firstLine="567"/>
        <w:rPr>
          <w:b w:val="0"/>
          <w:i/>
          <w:sz w:val="29"/>
          <w:szCs w:val="29"/>
          <w:lang w:val="es-EC" w:eastAsia="en-US"/>
        </w:rPr>
      </w:pPr>
      <w:r>
        <w:rPr>
          <w:b w:val="0"/>
          <w:sz w:val="29"/>
          <w:szCs w:val="29"/>
          <w:lang w:val="es-EC" w:eastAsia="en-US"/>
        </w:rPr>
        <w:t xml:space="preserve">Việc thực hiện </w:t>
      </w:r>
      <w:r w:rsidR="00A701F8">
        <w:rPr>
          <w:b w:val="0"/>
          <w:sz w:val="29"/>
          <w:szCs w:val="29"/>
          <w:lang w:val="es-EC" w:eastAsia="en-US"/>
        </w:rPr>
        <w:t>đánh giá 03</w:t>
      </w:r>
      <w:r>
        <w:rPr>
          <w:b w:val="0"/>
          <w:sz w:val="29"/>
          <w:szCs w:val="29"/>
          <w:lang w:val="es-EC" w:eastAsia="en-US"/>
        </w:rPr>
        <w:t xml:space="preserve"> năm </w:t>
      </w:r>
      <w:r>
        <w:rPr>
          <w:b w:val="0"/>
          <w:sz w:val="29"/>
          <w:szCs w:val="29"/>
          <w:lang w:val="nl-NL"/>
        </w:rPr>
        <w:t xml:space="preserve">Kết luận số 01-KL/TW </w:t>
      </w:r>
      <w:r>
        <w:rPr>
          <w:b w:val="0"/>
          <w:sz w:val="29"/>
          <w:szCs w:val="29"/>
          <w:lang w:val="es-EC" w:eastAsia="en-US"/>
        </w:rPr>
        <w:t>của Bộ Chính trị và số lượng biểu dương, khen thưởng các tập thể</w:t>
      </w:r>
      <w:r>
        <w:rPr>
          <w:b w:val="0"/>
          <w:bCs/>
          <w:iCs/>
          <w:sz w:val="29"/>
          <w:szCs w:val="29"/>
          <w:lang w:val="es-EC" w:eastAsia="en-US"/>
        </w:rPr>
        <w:t xml:space="preserve">, </w:t>
      </w:r>
      <w:r>
        <w:rPr>
          <w:b w:val="0"/>
          <w:sz w:val="29"/>
          <w:szCs w:val="29"/>
          <w:lang w:val="es-EC" w:eastAsia="en-US"/>
        </w:rPr>
        <w:t xml:space="preserve">cá nhân, hộ gia đình tiêu biểu trong học tập và làm theo tư tưởng, đạo đức, phong cách Hồ Chí Minh </w:t>
      </w:r>
      <w:r>
        <w:rPr>
          <w:b w:val="0"/>
          <w:i/>
          <w:sz w:val="29"/>
          <w:szCs w:val="29"/>
          <w:lang w:val="es-EC" w:eastAsia="en-US"/>
        </w:rPr>
        <w:t>(nêu rõ số lượng được khen từng cấp).</w:t>
      </w:r>
    </w:p>
    <w:p w:rsidR="004857E9" w:rsidRPr="004857E9" w:rsidRDefault="004857E9" w:rsidP="004857E9">
      <w:pPr>
        <w:pStyle w:val="Heading20"/>
        <w:shd w:val="clear" w:color="auto" w:fill="auto"/>
        <w:spacing w:before="120" w:after="120" w:line="360" w:lineRule="exact"/>
        <w:ind w:firstLine="567"/>
        <w:jc w:val="center"/>
        <w:rPr>
          <w:b w:val="0"/>
          <w:sz w:val="29"/>
          <w:szCs w:val="29"/>
          <w:lang w:val="es-EC"/>
        </w:rPr>
      </w:pPr>
      <w:r>
        <w:rPr>
          <w:b w:val="0"/>
          <w:i/>
          <w:sz w:val="29"/>
          <w:szCs w:val="29"/>
          <w:lang w:val="es-EC"/>
        </w:rPr>
        <w:t>(Phụ lục số 08 kèm theo).</w:t>
      </w:r>
    </w:p>
    <w:p w:rsidR="008C39EA" w:rsidRDefault="008C39EA">
      <w:pPr>
        <w:pStyle w:val="Heading20"/>
        <w:shd w:val="clear" w:color="auto" w:fill="auto"/>
        <w:spacing w:before="120" w:after="120" w:line="360" w:lineRule="exact"/>
        <w:ind w:firstLine="567"/>
        <w:rPr>
          <w:i/>
          <w:sz w:val="29"/>
          <w:szCs w:val="29"/>
          <w:lang w:val="es-EC" w:eastAsia="en-US"/>
        </w:rPr>
      </w:pPr>
      <w:r w:rsidRPr="008C39EA">
        <w:rPr>
          <w:i/>
          <w:sz w:val="29"/>
          <w:szCs w:val="29"/>
          <w:lang w:val="es-EC" w:eastAsia="en-US"/>
        </w:rPr>
        <w:t>* Công tác ghi danh</w:t>
      </w:r>
    </w:p>
    <w:p w:rsidR="00BA2CCF" w:rsidRDefault="002567A2" w:rsidP="00BA2CCF">
      <w:pPr>
        <w:pStyle w:val="Heading20"/>
        <w:shd w:val="clear" w:color="auto" w:fill="auto"/>
        <w:spacing w:before="120" w:after="120" w:line="360" w:lineRule="exact"/>
        <w:ind w:firstLine="567"/>
        <w:rPr>
          <w:b w:val="0"/>
          <w:sz w:val="29"/>
          <w:szCs w:val="29"/>
          <w:lang w:val="es-EC" w:eastAsia="en-US"/>
        </w:rPr>
      </w:pPr>
      <w:r>
        <w:rPr>
          <w:b w:val="0"/>
          <w:sz w:val="29"/>
          <w:szCs w:val="29"/>
          <w:lang w:val="es-EC" w:eastAsia="en-US"/>
        </w:rPr>
        <w:t xml:space="preserve">- </w:t>
      </w:r>
      <w:r w:rsidR="00BA2CCF" w:rsidRPr="00BA2CCF">
        <w:rPr>
          <w:b w:val="0"/>
          <w:sz w:val="29"/>
          <w:szCs w:val="29"/>
          <w:lang w:val="es-EC" w:eastAsia="en-US"/>
        </w:rPr>
        <w:t xml:space="preserve">Việc thực hiện công tác ghi danh tại Đảng ủy các xã, phường, </w:t>
      </w:r>
      <w:r w:rsidR="00BA2CCF">
        <w:rPr>
          <w:b w:val="0"/>
          <w:sz w:val="29"/>
          <w:szCs w:val="29"/>
          <w:lang w:val="es-EC" w:eastAsia="en-US"/>
        </w:rPr>
        <w:t>Đảng ủy</w:t>
      </w:r>
      <w:r w:rsidR="00BA2CCF" w:rsidRPr="00BA2CCF">
        <w:rPr>
          <w:b w:val="0"/>
          <w:sz w:val="29"/>
          <w:szCs w:val="29"/>
          <w:lang w:val="es-EC" w:eastAsia="en-US"/>
        </w:rPr>
        <w:t xml:space="preserve"> Quân sự, Đảng ủy Công an thành phố</w:t>
      </w:r>
      <w:r w:rsidR="00BA2CCF">
        <w:rPr>
          <w:b w:val="0"/>
          <w:sz w:val="29"/>
          <w:szCs w:val="29"/>
          <w:lang w:val="es-EC" w:eastAsia="en-US"/>
        </w:rPr>
        <w:t xml:space="preserve"> </w:t>
      </w:r>
      <w:r w:rsidR="00BA2CCF" w:rsidRPr="00BA2CCF">
        <w:rPr>
          <w:b w:val="0"/>
          <w:i/>
          <w:sz w:val="29"/>
          <w:szCs w:val="29"/>
          <w:lang w:val="es-EC" w:eastAsia="en-US"/>
        </w:rPr>
        <w:t xml:space="preserve">(ghi rõ số quyết định, số tập thể, cá nhân, hộ gia </w:t>
      </w:r>
      <w:r w:rsidR="00BA2CCF" w:rsidRPr="00BA2CCF">
        <w:rPr>
          <w:b w:val="0"/>
          <w:i/>
          <w:sz w:val="29"/>
          <w:szCs w:val="29"/>
          <w:lang w:val="es-EC" w:eastAsia="en-US"/>
        </w:rPr>
        <w:lastRenderedPageBreak/>
        <w:t>đình, mô hình tiêu biểu được ghi danh tại địa phương, đơn vị)</w:t>
      </w:r>
      <w:r w:rsidR="00BA2CCF">
        <w:rPr>
          <w:b w:val="0"/>
          <w:sz w:val="29"/>
          <w:szCs w:val="29"/>
          <w:lang w:val="es-EC" w:eastAsia="en-US"/>
        </w:rPr>
        <w:t>.</w:t>
      </w:r>
    </w:p>
    <w:p w:rsidR="002567A2" w:rsidRDefault="002567A2" w:rsidP="00BA2CCF">
      <w:pPr>
        <w:pStyle w:val="Heading20"/>
        <w:shd w:val="clear" w:color="auto" w:fill="auto"/>
        <w:spacing w:before="120" w:after="120" w:line="360" w:lineRule="exact"/>
        <w:ind w:firstLine="567"/>
        <w:rPr>
          <w:b w:val="0"/>
          <w:sz w:val="29"/>
          <w:szCs w:val="29"/>
          <w:lang w:val="es-EC" w:eastAsia="en-US"/>
        </w:rPr>
      </w:pPr>
      <w:r>
        <w:rPr>
          <w:b w:val="0"/>
          <w:sz w:val="29"/>
          <w:szCs w:val="29"/>
          <w:lang w:val="es-EC" w:eastAsia="en-US"/>
        </w:rPr>
        <w:t xml:space="preserve">- Các chi bộ còn lại đề nghị cấp trên ghi danh mô hình tiêu biểu </w:t>
      </w:r>
      <w:r w:rsidRPr="002567A2">
        <w:rPr>
          <w:b w:val="0"/>
          <w:i/>
          <w:sz w:val="29"/>
          <w:szCs w:val="29"/>
          <w:lang w:val="es-EC" w:eastAsia="en-US"/>
        </w:rPr>
        <w:t>(ghi rõ tên mô hình</w:t>
      </w:r>
      <w:r w:rsidR="0024338A">
        <w:rPr>
          <w:b w:val="0"/>
          <w:i/>
          <w:sz w:val="29"/>
          <w:szCs w:val="29"/>
          <w:lang w:val="es-EC" w:eastAsia="en-US"/>
        </w:rPr>
        <w:t>, số lượng</w:t>
      </w:r>
      <w:r w:rsidRPr="002567A2">
        <w:rPr>
          <w:b w:val="0"/>
          <w:i/>
          <w:sz w:val="29"/>
          <w:szCs w:val="29"/>
          <w:lang w:val="es-EC" w:eastAsia="en-US"/>
        </w:rPr>
        <w:t xml:space="preserve"> đề nghị ghi danh)</w:t>
      </w:r>
      <w:r>
        <w:rPr>
          <w:b w:val="0"/>
          <w:sz w:val="29"/>
          <w:szCs w:val="29"/>
          <w:lang w:val="es-EC" w:eastAsia="en-US"/>
        </w:rPr>
        <w:t>.</w:t>
      </w:r>
    </w:p>
    <w:p w:rsidR="00D95568" w:rsidRPr="00BA2CCF" w:rsidRDefault="00CF0A9D" w:rsidP="00BA2CCF">
      <w:pPr>
        <w:pStyle w:val="Heading20"/>
        <w:shd w:val="clear" w:color="auto" w:fill="auto"/>
        <w:spacing w:before="120" w:after="120" w:line="360" w:lineRule="exact"/>
        <w:ind w:firstLine="567"/>
        <w:rPr>
          <w:b w:val="0"/>
          <w:sz w:val="29"/>
          <w:szCs w:val="29"/>
          <w:lang w:val="es-EC" w:eastAsia="en-US"/>
        </w:rPr>
      </w:pPr>
      <w:r>
        <w:rPr>
          <w:sz w:val="29"/>
          <w:szCs w:val="29"/>
        </w:rPr>
        <w:t>3. Tác động thực hiện Kết luận số 01-KL/TW của Bộ Chính trị với việc thực hiện nhiệm vụ chính trị của địa phương, đơn vị</w:t>
      </w:r>
    </w:p>
    <w:p w:rsidR="00D95568" w:rsidRDefault="00CF0A9D">
      <w:pPr>
        <w:widowControl w:val="0"/>
        <w:spacing w:before="120" w:after="120" w:line="360" w:lineRule="exact"/>
        <w:ind w:firstLine="567"/>
        <w:jc w:val="both"/>
        <w:rPr>
          <w:sz w:val="29"/>
          <w:szCs w:val="29"/>
        </w:rPr>
      </w:pPr>
      <w:r>
        <w:rPr>
          <w:sz w:val="29"/>
          <w:szCs w:val="29"/>
          <w:lang w:val="vi-VN"/>
        </w:rPr>
        <w:t>Đánh giá kết quả nổi bật theo nhiệm vụ chính trị của đơn vị</w:t>
      </w:r>
      <w:r>
        <w:rPr>
          <w:sz w:val="29"/>
          <w:szCs w:val="29"/>
        </w:rPr>
        <w:t>: P</w:t>
      </w:r>
      <w:r>
        <w:rPr>
          <w:sz w:val="29"/>
          <w:szCs w:val="29"/>
          <w:lang w:val="vi-VN"/>
        </w:rPr>
        <w:t>hát triển kinh tế, văn hóa - xã hội; đảm bảo quốc phòng</w:t>
      </w:r>
      <w:r>
        <w:rPr>
          <w:sz w:val="29"/>
          <w:szCs w:val="29"/>
        </w:rPr>
        <w:t xml:space="preserve"> -</w:t>
      </w:r>
      <w:r>
        <w:rPr>
          <w:sz w:val="29"/>
          <w:szCs w:val="29"/>
          <w:lang w:val="vi-VN"/>
        </w:rPr>
        <w:t xml:space="preserve"> an ninh; xây dựng Đảng, hệ thống chính trị; hoạt động của các tổ chức đoàn thể; </w:t>
      </w:r>
      <w:r>
        <w:rPr>
          <w:sz w:val="29"/>
          <w:szCs w:val="29"/>
        </w:rPr>
        <w:t>phòng chống suy thoái tư tưởng chính trị, đạo đức, lối sống; kết quả xử lý những vấn đề, vụ việc được Nhân dân quan tâm.</w:t>
      </w:r>
    </w:p>
    <w:p w:rsidR="00D95568" w:rsidRDefault="00CF0A9D">
      <w:pPr>
        <w:pStyle w:val="Bodytext20"/>
        <w:shd w:val="clear" w:color="auto" w:fill="auto"/>
        <w:spacing w:before="60" w:after="60"/>
        <w:ind w:firstLine="567"/>
        <w:rPr>
          <w:b/>
          <w:color w:val="000000"/>
          <w:sz w:val="29"/>
          <w:szCs w:val="29"/>
          <w:lang w:val="es-EC"/>
        </w:rPr>
      </w:pPr>
      <w:r>
        <w:rPr>
          <w:b/>
          <w:color w:val="000000"/>
          <w:sz w:val="29"/>
          <w:szCs w:val="29"/>
          <w:lang w:val="es-EC"/>
        </w:rPr>
        <w:t>III. ĐÁNH GIÁ CHUNG</w:t>
      </w:r>
    </w:p>
    <w:p w:rsidR="00D95568" w:rsidRPr="00C90641" w:rsidRDefault="00CF0A9D">
      <w:pPr>
        <w:widowControl w:val="0"/>
        <w:tabs>
          <w:tab w:val="left" w:pos="2373"/>
        </w:tabs>
        <w:spacing w:before="60" w:after="60" w:line="360" w:lineRule="exact"/>
        <w:ind w:firstLine="567"/>
        <w:jc w:val="both"/>
        <w:rPr>
          <w:b/>
          <w:color w:val="000000"/>
          <w:sz w:val="29"/>
          <w:szCs w:val="29"/>
          <w:lang w:val="es-EC"/>
        </w:rPr>
      </w:pPr>
      <w:r w:rsidRPr="00C90641">
        <w:rPr>
          <w:b/>
          <w:color w:val="000000"/>
          <w:sz w:val="29"/>
          <w:szCs w:val="29"/>
          <w:lang w:val="es-EC"/>
        </w:rPr>
        <w:t>1. Ưu điểm</w:t>
      </w:r>
      <w:r w:rsidRPr="00C90641">
        <w:rPr>
          <w:b/>
          <w:color w:val="000000"/>
          <w:sz w:val="29"/>
          <w:szCs w:val="29"/>
          <w:lang w:val="es-EC"/>
        </w:rPr>
        <w:tab/>
      </w:r>
    </w:p>
    <w:p w:rsidR="00D95568" w:rsidRPr="00C90641" w:rsidRDefault="00CF0A9D">
      <w:pPr>
        <w:widowControl w:val="0"/>
        <w:spacing w:before="60" w:after="60" w:line="360" w:lineRule="exact"/>
        <w:ind w:firstLine="567"/>
        <w:jc w:val="both"/>
        <w:rPr>
          <w:b/>
          <w:color w:val="000000"/>
          <w:sz w:val="29"/>
          <w:szCs w:val="29"/>
          <w:lang w:val="es-EC" w:eastAsia="vi-VN"/>
        </w:rPr>
      </w:pPr>
      <w:bookmarkStart w:id="1" w:name="bookmark8"/>
      <w:r w:rsidRPr="00C90641">
        <w:rPr>
          <w:b/>
          <w:color w:val="000000"/>
          <w:sz w:val="29"/>
          <w:szCs w:val="29"/>
          <w:lang w:val="es-EC"/>
        </w:rPr>
        <w:t xml:space="preserve">2. </w:t>
      </w:r>
      <w:bookmarkEnd w:id="1"/>
      <w:r w:rsidRPr="00C90641">
        <w:rPr>
          <w:b/>
          <w:color w:val="000000"/>
          <w:sz w:val="29"/>
          <w:szCs w:val="29"/>
          <w:lang w:val="es-EC"/>
        </w:rPr>
        <w:t>Hạn chế và nguyên nhân</w:t>
      </w:r>
    </w:p>
    <w:p w:rsidR="00D95568" w:rsidRDefault="00CF0A9D">
      <w:pPr>
        <w:widowControl w:val="0"/>
        <w:spacing w:before="60" w:after="60" w:line="360" w:lineRule="exact"/>
        <w:ind w:firstLine="567"/>
        <w:jc w:val="both"/>
        <w:rPr>
          <w:i/>
          <w:color w:val="000000"/>
          <w:sz w:val="29"/>
          <w:szCs w:val="29"/>
          <w:lang w:val="es-EC"/>
        </w:rPr>
      </w:pPr>
      <w:r>
        <w:rPr>
          <w:i/>
          <w:color w:val="000000"/>
          <w:sz w:val="29"/>
          <w:szCs w:val="29"/>
          <w:lang w:val="es-EC"/>
        </w:rPr>
        <w:t>2.1. Hạn chế</w:t>
      </w:r>
    </w:p>
    <w:p w:rsidR="00D95568" w:rsidRDefault="00CF0A9D">
      <w:pPr>
        <w:widowControl w:val="0"/>
        <w:spacing w:before="60" w:after="60" w:line="360" w:lineRule="exact"/>
        <w:ind w:firstLine="567"/>
        <w:jc w:val="both"/>
        <w:rPr>
          <w:i/>
          <w:color w:val="000000"/>
          <w:sz w:val="29"/>
          <w:szCs w:val="29"/>
          <w:lang w:val="es-EC"/>
        </w:rPr>
      </w:pPr>
      <w:r>
        <w:rPr>
          <w:i/>
          <w:color w:val="000000"/>
          <w:sz w:val="29"/>
          <w:szCs w:val="29"/>
          <w:lang w:val="es-EC"/>
        </w:rPr>
        <w:t>2.2. Nguyên nhân</w:t>
      </w:r>
    </w:p>
    <w:p w:rsidR="00D95568" w:rsidRDefault="00CF0A9D">
      <w:pPr>
        <w:widowControl w:val="0"/>
        <w:shd w:val="clear" w:color="auto" w:fill="FFFFFF"/>
        <w:spacing w:before="60" w:after="60" w:line="360" w:lineRule="exact"/>
        <w:ind w:firstLine="567"/>
        <w:jc w:val="both"/>
        <w:rPr>
          <w:b/>
          <w:color w:val="000000"/>
          <w:sz w:val="29"/>
          <w:szCs w:val="29"/>
          <w:lang w:val="es-EC"/>
        </w:rPr>
      </w:pPr>
      <w:r>
        <w:rPr>
          <w:b/>
          <w:color w:val="000000"/>
          <w:sz w:val="29"/>
          <w:szCs w:val="29"/>
          <w:lang w:val="es-EC"/>
        </w:rPr>
        <w:t>IV. PHƯƠNG HƯỚNG, NHIỆM VỤ, GIẢI PHÁP THỜI GIAN TỚI</w:t>
      </w:r>
    </w:p>
    <w:p w:rsidR="00D95568" w:rsidRPr="00C90641" w:rsidRDefault="00CF0A9D">
      <w:pPr>
        <w:widowControl w:val="0"/>
        <w:spacing w:before="60" w:after="60" w:line="360" w:lineRule="exact"/>
        <w:ind w:firstLine="567"/>
        <w:jc w:val="both"/>
        <w:rPr>
          <w:b/>
          <w:color w:val="000000"/>
          <w:sz w:val="29"/>
          <w:szCs w:val="29"/>
          <w:lang w:val="es-EC"/>
        </w:rPr>
      </w:pPr>
      <w:r w:rsidRPr="00C90641">
        <w:rPr>
          <w:b/>
          <w:color w:val="000000"/>
          <w:sz w:val="29"/>
          <w:szCs w:val="29"/>
          <w:lang w:val="es-EC"/>
        </w:rPr>
        <w:t>1. Phương hướng</w:t>
      </w:r>
    </w:p>
    <w:p w:rsidR="00D95568" w:rsidRPr="00C90641" w:rsidRDefault="00CF0A9D">
      <w:pPr>
        <w:widowControl w:val="0"/>
        <w:spacing w:before="60" w:after="60" w:line="360" w:lineRule="exact"/>
        <w:ind w:firstLine="567"/>
        <w:jc w:val="both"/>
        <w:rPr>
          <w:b/>
          <w:color w:val="000000"/>
          <w:sz w:val="29"/>
          <w:szCs w:val="29"/>
          <w:lang w:val="es-EC"/>
        </w:rPr>
      </w:pPr>
      <w:r w:rsidRPr="00C90641">
        <w:rPr>
          <w:b/>
          <w:color w:val="000000"/>
          <w:sz w:val="29"/>
          <w:szCs w:val="29"/>
          <w:lang w:val="es-EC"/>
        </w:rPr>
        <w:t>2. Nhiệm vụ, giải pháp</w:t>
      </w:r>
    </w:p>
    <w:p w:rsidR="00D95568" w:rsidRPr="00C90641" w:rsidRDefault="00CF0A9D">
      <w:pPr>
        <w:widowControl w:val="0"/>
        <w:spacing w:before="60" w:after="60" w:line="360" w:lineRule="exact"/>
        <w:ind w:firstLine="567"/>
        <w:jc w:val="both"/>
        <w:rPr>
          <w:b/>
          <w:color w:val="000000"/>
          <w:sz w:val="29"/>
          <w:szCs w:val="29"/>
          <w:lang w:val="es-EC"/>
        </w:rPr>
      </w:pPr>
      <w:r w:rsidRPr="00C90641">
        <w:rPr>
          <w:b/>
          <w:color w:val="000000"/>
          <w:sz w:val="29"/>
          <w:szCs w:val="29"/>
          <w:lang w:val="es-EC"/>
        </w:rPr>
        <w:t>3. Kiến nghị, đề xuất</w:t>
      </w:r>
    </w:p>
    <w:p w:rsidR="00D95568" w:rsidRDefault="00D95568">
      <w:pPr>
        <w:widowControl w:val="0"/>
        <w:spacing w:before="60" w:after="60"/>
        <w:ind w:firstLine="567"/>
        <w:jc w:val="both"/>
        <w:rPr>
          <w:color w:val="000000"/>
          <w:sz w:val="17"/>
          <w:szCs w:val="29"/>
          <w:lang w:val="es-EC"/>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6"/>
        <w:gridCol w:w="4742"/>
      </w:tblGrid>
      <w:tr w:rsidR="00D95568">
        <w:tc>
          <w:tcPr>
            <w:tcW w:w="4814" w:type="dxa"/>
          </w:tcPr>
          <w:p w:rsidR="00D95568" w:rsidRDefault="00CF0A9D">
            <w:pPr>
              <w:widowControl w:val="0"/>
              <w:spacing w:line="320" w:lineRule="exact"/>
              <w:jc w:val="both"/>
              <w:rPr>
                <w:color w:val="000000"/>
                <w:sz w:val="29"/>
                <w:szCs w:val="29"/>
                <w:lang w:val="es-EC"/>
              </w:rPr>
            </w:pPr>
            <w:r>
              <w:rPr>
                <w:color w:val="000000"/>
                <w:sz w:val="29"/>
                <w:szCs w:val="29"/>
                <w:u w:val="single"/>
                <w:lang w:val="es-EC"/>
              </w:rPr>
              <w:t>Nơi nhận</w:t>
            </w:r>
            <w:r>
              <w:rPr>
                <w:color w:val="000000"/>
                <w:sz w:val="29"/>
                <w:szCs w:val="29"/>
                <w:lang w:val="es-EC"/>
              </w:rPr>
              <w:t>:</w:t>
            </w:r>
          </w:p>
          <w:p w:rsidR="00D95568" w:rsidRDefault="00CF0A9D">
            <w:pPr>
              <w:widowControl w:val="0"/>
              <w:spacing w:line="320" w:lineRule="exact"/>
              <w:jc w:val="both"/>
              <w:rPr>
                <w:color w:val="000000"/>
                <w:lang w:val="es-EC"/>
              </w:rPr>
            </w:pPr>
            <w:r>
              <w:rPr>
                <w:color w:val="000000"/>
                <w:lang w:val="es-EC"/>
              </w:rPr>
              <w:t>- Ban Tuyên giáo Thành ủy,</w:t>
            </w:r>
          </w:p>
          <w:p w:rsidR="00D95568" w:rsidRDefault="00CF0A9D">
            <w:pPr>
              <w:widowControl w:val="0"/>
              <w:spacing w:line="320" w:lineRule="exact"/>
              <w:jc w:val="both"/>
              <w:rPr>
                <w:color w:val="000000"/>
                <w:sz w:val="29"/>
                <w:szCs w:val="29"/>
                <w:lang w:val="es-EC"/>
              </w:rPr>
            </w:pPr>
            <w:r>
              <w:rPr>
                <w:color w:val="000000"/>
                <w:lang w:val="es-EC"/>
              </w:rPr>
              <w:t>- Lưu.</w:t>
            </w:r>
          </w:p>
        </w:tc>
        <w:tc>
          <w:tcPr>
            <w:tcW w:w="4815" w:type="dxa"/>
          </w:tcPr>
          <w:p w:rsidR="00D95568" w:rsidRDefault="00CF0A9D">
            <w:pPr>
              <w:widowControl w:val="0"/>
              <w:spacing w:before="60" w:after="60" w:line="360" w:lineRule="exact"/>
              <w:jc w:val="center"/>
              <w:rPr>
                <w:b/>
                <w:color w:val="000000"/>
                <w:sz w:val="29"/>
                <w:szCs w:val="29"/>
                <w:lang w:val="es-EC"/>
              </w:rPr>
            </w:pPr>
            <w:r>
              <w:rPr>
                <w:b/>
                <w:color w:val="000000"/>
                <w:sz w:val="29"/>
                <w:szCs w:val="29"/>
                <w:lang w:val="es-EC"/>
              </w:rPr>
              <w:t>T/M CHI BỘ/ĐẢNG ỦY</w:t>
            </w:r>
          </w:p>
          <w:p w:rsidR="00D95568" w:rsidRDefault="00CF0A9D">
            <w:pPr>
              <w:widowControl w:val="0"/>
              <w:spacing w:before="60" w:after="60" w:line="360" w:lineRule="exact"/>
              <w:jc w:val="center"/>
              <w:rPr>
                <w:color w:val="000000"/>
                <w:sz w:val="29"/>
                <w:szCs w:val="29"/>
                <w:lang w:val="es-EC"/>
              </w:rPr>
            </w:pPr>
            <w:r>
              <w:rPr>
                <w:color w:val="000000"/>
                <w:sz w:val="29"/>
                <w:szCs w:val="29"/>
                <w:lang w:val="es-EC"/>
              </w:rPr>
              <w:t>BÍ THƯ</w:t>
            </w:r>
          </w:p>
          <w:p w:rsidR="00D95568" w:rsidRDefault="00CF0A9D">
            <w:pPr>
              <w:widowControl w:val="0"/>
              <w:spacing w:before="60" w:after="60" w:line="360" w:lineRule="exact"/>
              <w:jc w:val="center"/>
              <w:rPr>
                <w:i/>
                <w:color w:val="000000"/>
                <w:sz w:val="29"/>
                <w:szCs w:val="29"/>
                <w:lang w:val="es-EC"/>
              </w:rPr>
            </w:pPr>
            <w:r>
              <w:rPr>
                <w:i/>
                <w:color w:val="000000"/>
                <w:sz w:val="29"/>
                <w:szCs w:val="29"/>
                <w:lang w:val="es-EC"/>
              </w:rPr>
              <w:t>(Ký tên, đóng dấu)</w:t>
            </w:r>
          </w:p>
        </w:tc>
      </w:tr>
    </w:tbl>
    <w:p w:rsidR="00D95568" w:rsidRDefault="00D95568">
      <w:pPr>
        <w:widowControl w:val="0"/>
        <w:spacing w:before="60" w:after="60" w:line="360" w:lineRule="exact"/>
        <w:ind w:firstLine="567"/>
        <w:jc w:val="both"/>
        <w:rPr>
          <w:color w:val="000000"/>
          <w:sz w:val="29"/>
          <w:szCs w:val="29"/>
          <w:lang w:val="es-EC"/>
        </w:rPr>
      </w:pPr>
    </w:p>
    <w:sectPr w:rsidR="00D95568">
      <w:headerReference w:type="default" r:id="rId8"/>
      <w:pgSz w:w="11907" w:h="16840" w:code="9"/>
      <w:pgMar w:top="907" w:right="851" w:bottom="907" w:left="158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4AC7" w:rsidRDefault="005E4AC7">
      <w:r>
        <w:separator/>
      </w:r>
    </w:p>
  </w:endnote>
  <w:endnote w:type="continuationSeparator" w:id="0">
    <w:p w:rsidR="005E4AC7" w:rsidRDefault="005E4A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AFF" w:usb1="C000605B" w:usb2="00000029" w:usb3="00000000" w:csb0="000101FF" w:csb1="00000000"/>
  </w:font>
  <w:font w:name="TimesNewRomanPS-BoldMT">
    <w:altName w:val="Times New Roman"/>
    <w:panose1 w:val="00000000000000000000"/>
    <w:charset w:val="00"/>
    <w:family w:val="roman"/>
    <w:notTrueType/>
    <w:pitch w:val="default"/>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4AC7" w:rsidRDefault="005E4AC7">
      <w:r>
        <w:separator/>
      </w:r>
    </w:p>
  </w:footnote>
  <w:footnote w:type="continuationSeparator" w:id="0">
    <w:p w:rsidR="005E4AC7" w:rsidRDefault="005E4A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4204467"/>
      <w:docPartObj>
        <w:docPartGallery w:val="Page Numbers (Top of Page)"/>
        <w:docPartUnique/>
      </w:docPartObj>
    </w:sdtPr>
    <w:sdtEndPr>
      <w:rPr>
        <w:noProof/>
      </w:rPr>
    </w:sdtEndPr>
    <w:sdtContent>
      <w:p w:rsidR="00D95568" w:rsidRDefault="00CF0A9D">
        <w:pPr>
          <w:pStyle w:val="Header"/>
          <w:jc w:val="center"/>
        </w:pPr>
        <w:r>
          <w:fldChar w:fldCharType="begin"/>
        </w:r>
        <w:r>
          <w:instrText xml:space="preserve"> PAGE   \* MERGEFORMAT </w:instrText>
        </w:r>
        <w:r>
          <w:fldChar w:fldCharType="separate"/>
        </w:r>
        <w:r w:rsidR="009C39B2">
          <w:rPr>
            <w:noProof/>
          </w:rPr>
          <w:t>4</w:t>
        </w:r>
        <w:r>
          <w:rPr>
            <w:noProof/>
          </w:rPr>
          <w:fldChar w:fldCharType="end"/>
        </w:r>
      </w:p>
    </w:sdtContent>
  </w:sdt>
  <w:p w:rsidR="00D95568" w:rsidRDefault="00D9556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6F4533"/>
    <w:multiLevelType w:val="hybridMultilevel"/>
    <w:tmpl w:val="E8D850D2"/>
    <w:lvl w:ilvl="0" w:tplc="2746EDA8">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F0F46F1"/>
    <w:multiLevelType w:val="hybridMultilevel"/>
    <w:tmpl w:val="648A5850"/>
    <w:lvl w:ilvl="0" w:tplc="27A4175E">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nsid w:val="270F11EB"/>
    <w:multiLevelType w:val="hybridMultilevel"/>
    <w:tmpl w:val="3558E62E"/>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nsid w:val="289F1D3D"/>
    <w:multiLevelType w:val="hybridMultilevel"/>
    <w:tmpl w:val="D45AFCFA"/>
    <w:lvl w:ilvl="0" w:tplc="8CE6CB74">
      <w:start w:val="1"/>
      <w:numFmt w:val="decimal"/>
      <w:lvlText w:val="%1."/>
      <w:lvlJc w:val="left"/>
      <w:pPr>
        <w:tabs>
          <w:tab w:val="num" w:pos="628"/>
        </w:tabs>
        <w:ind w:left="628"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3E8E1560"/>
    <w:multiLevelType w:val="hybridMultilevel"/>
    <w:tmpl w:val="648A5850"/>
    <w:lvl w:ilvl="0" w:tplc="27A4175E">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nsid w:val="5F6D167C"/>
    <w:multiLevelType w:val="hybridMultilevel"/>
    <w:tmpl w:val="4EB86A1E"/>
    <w:lvl w:ilvl="0" w:tplc="1B3878FE">
      <w:start w:val="1"/>
      <w:numFmt w:val="upperRoman"/>
      <w:lvlText w:val="%1-"/>
      <w:lvlJc w:val="left"/>
      <w:pPr>
        <w:ind w:left="1287" w:hanging="72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6">
    <w:nsid w:val="64F719C3"/>
    <w:multiLevelType w:val="hybridMultilevel"/>
    <w:tmpl w:val="8632D154"/>
    <w:lvl w:ilvl="0" w:tplc="94121156">
      <w:start w:val="1"/>
      <w:numFmt w:val="decimal"/>
      <w:lvlText w:val="%1."/>
      <w:lvlJc w:val="left"/>
      <w:pPr>
        <w:ind w:left="1440" w:hanging="360"/>
      </w:pPr>
      <w:rPr>
        <w:rFonts w:hint="default"/>
      </w:r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7">
    <w:nsid w:val="7876145D"/>
    <w:multiLevelType w:val="hybridMultilevel"/>
    <w:tmpl w:val="1DD2504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79575606"/>
    <w:multiLevelType w:val="hybridMultilevel"/>
    <w:tmpl w:val="B8FE8368"/>
    <w:lvl w:ilvl="0" w:tplc="736EA7A4">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7"/>
  </w:num>
  <w:num w:numId="2">
    <w:abstractNumId w:val="0"/>
  </w:num>
  <w:num w:numId="3">
    <w:abstractNumId w:val="3"/>
  </w:num>
  <w:num w:numId="4">
    <w:abstractNumId w:val="6"/>
  </w:num>
  <w:num w:numId="5">
    <w:abstractNumId w:val="5"/>
  </w:num>
  <w:num w:numId="6">
    <w:abstractNumId w:val="8"/>
  </w:num>
  <w:num w:numId="7">
    <w:abstractNumId w:val="4"/>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568"/>
    <w:rsid w:val="00104E7A"/>
    <w:rsid w:val="0024338A"/>
    <w:rsid w:val="002567A2"/>
    <w:rsid w:val="00287EEA"/>
    <w:rsid w:val="00433D59"/>
    <w:rsid w:val="004857E9"/>
    <w:rsid w:val="004A0F5E"/>
    <w:rsid w:val="005E4AC7"/>
    <w:rsid w:val="008C39EA"/>
    <w:rsid w:val="0090417A"/>
    <w:rsid w:val="009C39B2"/>
    <w:rsid w:val="00A701F8"/>
    <w:rsid w:val="00BA2CCF"/>
    <w:rsid w:val="00C53AFF"/>
    <w:rsid w:val="00C90641"/>
    <w:rsid w:val="00CD17AD"/>
    <w:rsid w:val="00CF0A9D"/>
    <w:rsid w:val="00D95568"/>
    <w:rsid w:val="00DC2CC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921A3E8-FDA9-427A-B666-CB7410BDF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Heading1">
    <w:name w:val="heading 1"/>
    <w:basedOn w:val="Normal"/>
    <w:next w:val="Normal"/>
    <w:link w:val="Heading1Char"/>
    <w:uiPriority w:val="9"/>
    <w:qFormat/>
    <w:pPr>
      <w:keepNext/>
      <w:keepLines/>
      <w:spacing w:before="480" w:line="276" w:lineRule="auto"/>
      <w:outlineLvl w:val="0"/>
    </w:pPr>
    <w:rPr>
      <w:b/>
      <w:bCs/>
      <w:color w:val="365F91"/>
      <w:sz w:val="28"/>
      <w:szCs w:val="28"/>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link w:val="BalloonText"/>
    <w:uiPriority w:val="99"/>
    <w:rPr>
      <w:rFonts w:ascii="Tahoma" w:hAnsi="Tahoma" w:cs="Tahoma"/>
      <w:sz w:val="16"/>
      <w:szCs w:val="16"/>
      <w:lang w:val="en-US" w:eastAsia="en-US"/>
    </w:rPr>
  </w:style>
  <w:style w:type="paragraph" w:styleId="Header">
    <w:name w:val="header"/>
    <w:basedOn w:val="Normal"/>
    <w:link w:val="HeaderChar"/>
    <w:uiPriority w:val="99"/>
    <w:pPr>
      <w:tabs>
        <w:tab w:val="center" w:pos="4513"/>
        <w:tab w:val="right" w:pos="9026"/>
      </w:tabs>
    </w:pPr>
  </w:style>
  <w:style w:type="character" w:customStyle="1" w:styleId="HeaderChar">
    <w:name w:val="Header Char"/>
    <w:link w:val="Header"/>
    <w:uiPriority w:val="99"/>
    <w:rPr>
      <w:sz w:val="24"/>
      <w:szCs w:val="24"/>
      <w:lang w:val="en-US" w:eastAsia="en-US"/>
    </w:rPr>
  </w:style>
  <w:style w:type="paragraph" w:styleId="Footer">
    <w:name w:val="footer"/>
    <w:basedOn w:val="Normal"/>
    <w:link w:val="FooterChar"/>
    <w:uiPriority w:val="99"/>
    <w:pPr>
      <w:tabs>
        <w:tab w:val="center" w:pos="4513"/>
        <w:tab w:val="right" w:pos="9026"/>
      </w:tabs>
    </w:pPr>
  </w:style>
  <w:style w:type="character" w:customStyle="1" w:styleId="FooterChar">
    <w:name w:val="Footer Char"/>
    <w:link w:val="Footer"/>
    <w:uiPriority w:val="99"/>
    <w:rPr>
      <w:sz w:val="24"/>
      <w:szCs w:val="24"/>
      <w:lang w:val="en-US" w:eastAsia="en-US"/>
    </w:rPr>
  </w:style>
  <w:style w:type="character" w:customStyle="1" w:styleId="fontstyle01">
    <w:name w:val="fontstyle01"/>
    <w:basedOn w:val="DefaultParagraphFont"/>
    <w:rPr>
      <w:rFonts w:ascii="TimesNewRomanPS-BoldMT" w:hAnsi="TimesNewRomanPS-BoldMT" w:hint="default"/>
      <w:b/>
      <w:bCs/>
      <w:i w:val="0"/>
      <w:iCs w:val="0"/>
      <w:color w:val="000000"/>
      <w:sz w:val="30"/>
      <w:szCs w:val="30"/>
    </w:rPr>
  </w:style>
  <w:style w:type="paragraph" w:styleId="NormalWeb">
    <w:name w:val="Normal (Web)"/>
    <w:aliases w:val="Обычный (веб)1,Обычный (веб) Знак,Обычный (веб) Знак1,Обычный (веб) Знак Знак"/>
    <w:basedOn w:val="Normal"/>
    <w:link w:val="NormalWebChar"/>
    <w:pPr>
      <w:spacing w:before="100" w:beforeAutospacing="1" w:after="100" w:afterAutospacing="1"/>
    </w:pPr>
    <w:rPr>
      <w:szCs w:val="20"/>
      <w:lang w:eastAsia="x-none"/>
    </w:rPr>
  </w:style>
  <w:style w:type="character" w:customStyle="1" w:styleId="NormalWebChar">
    <w:name w:val="Normal (Web) Char"/>
    <w:aliases w:val="Обычный (веб)1 Char,Обычный (веб) Знак Char,Обычный (веб) Знак1 Char,Обычный (веб) Знак Знак Char"/>
    <w:link w:val="NormalWeb"/>
    <w:uiPriority w:val="99"/>
    <w:locked/>
    <w:rPr>
      <w:sz w:val="24"/>
      <w:lang w:val="en-US" w:eastAsia="x-none"/>
    </w:rPr>
  </w:style>
  <w:style w:type="character" w:customStyle="1" w:styleId="Bodytext2">
    <w:name w:val="Body text (2)_"/>
    <w:link w:val="Bodytext20"/>
    <w:uiPriority w:val="99"/>
    <w:locked/>
    <w:rPr>
      <w:sz w:val="28"/>
      <w:shd w:val="clear" w:color="auto" w:fill="FFFFFF"/>
    </w:rPr>
  </w:style>
  <w:style w:type="character" w:customStyle="1" w:styleId="Heading2">
    <w:name w:val="Heading #2_"/>
    <w:link w:val="Heading20"/>
    <w:uiPriority w:val="99"/>
    <w:locked/>
    <w:rPr>
      <w:b/>
      <w:sz w:val="28"/>
      <w:shd w:val="clear" w:color="auto" w:fill="FFFFFF"/>
    </w:rPr>
  </w:style>
  <w:style w:type="paragraph" w:customStyle="1" w:styleId="Bodytext20">
    <w:name w:val="Body text (2)"/>
    <w:basedOn w:val="Normal"/>
    <w:link w:val="Bodytext2"/>
    <w:uiPriority w:val="99"/>
    <w:pPr>
      <w:widowControl w:val="0"/>
      <w:shd w:val="clear" w:color="auto" w:fill="FFFFFF"/>
      <w:spacing w:line="360" w:lineRule="exact"/>
      <w:jc w:val="both"/>
    </w:pPr>
    <w:rPr>
      <w:sz w:val="28"/>
      <w:szCs w:val="20"/>
      <w:lang w:val="vi-VN" w:eastAsia="vi-VN"/>
    </w:rPr>
  </w:style>
  <w:style w:type="paragraph" w:customStyle="1" w:styleId="Heading20">
    <w:name w:val="Heading #2"/>
    <w:basedOn w:val="Normal"/>
    <w:link w:val="Heading2"/>
    <w:uiPriority w:val="99"/>
    <w:pPr>
      <w:widowControl w:val="0"/>
      <w:shd w:val="clear" w:color="auto" w:fill="FFFFFF"/>
      <w:spacing w:line="365" w:lineRule="exact"/>
      <w:ind w:firstLine="640"/>
      <w:jc w:val="both"/>
      <w:outlineLvl w:val="1"/>
    </w:pPr>
    <w:rPr>
      <w:b/>
      <w:sz w:val="28"/>
      <w:szCs w:val="20"/>
      <w:lang w:val="vi-VN" w:eastAsia="vi-VN"/>
    </w:rPr>
  </w:style>
  <w:style w:type="character" w:customStyle="1" w:styleId="Bodytext5">
    <w:name w:val="Body text (5)_"/>
    <w:link w:val="Bodytext50"/>
    <w:uiPriority w:val="99"/>
    <w:locked/>
    <w:rPr>
      <w:b/>
      <w:sz w:val="28"/>
      <w:shd w:val="clear" w:color="auto" w:fill="FFFFFF"/>
    </w:rPr>
  </w:style>
  <w:style w:type="paragraph" w:customStyle="1" w:styleId="Bodytext50">
    <w:name w:val="Body text (5)"/>
    <w:basedOn w:val="Normal"/>
    <w:link w:val="Bodytext5"/>
    <w:uiPriority w:val="99"/>
    <w:pPr>
      <w:widowControl w:val="0"/>
      <w:shd w:val="clear" w:color="auto" w:fill="FFFFFF"/>
      <w:spacing w:line="62" w:lineRule="exact"/>
      <w:ind w:hanging="340"/>
    </w:pPr>
    <w:rPr>
      <w:b/>
      <w:sz w:val="28"/>
      <w:szCs w:val="20"/>
      <w:lang w:val="vi-VN" w:eastAsia="vi-VN"/>
    </w:rPr>
  </w:style>
  <w:style w:type="character" w:customStyle="1" w:styleId="Bodytext6">
    <w:name w:val="Body text (6)_"/>
    <w:link w:val="Bodytext60"/>
    <w:rPr>
      <w:rFonts w:ascii="Trebuchet MS" w:eastAsia="Trebuchet MS" w:hAnsi="Trebuchet MS" w:cs="Trebuchet MS"/>
      <w:sz w:val="11"/>
      <w:szCs w:val="11"/>
      <w:shd w:val="clear" w:color="auto" w:fill="FFFFFF"/>
    </w:rPr>
  </w:style>
  <w:style w:type="paragraph" w:customStyle="1" w:styleId="Bodytext60">
    <w:name w:val="Body text (6)"/>
    <w:basedOn w:val="Normal"/>
    <w:link w:val="Bodytext6"/>
    <w:pPr>
      <w:widowControl w:val="0"/>
      <w:shd w:val="clear" w:color="auto" w:fill="FFFFFF"/>
      <w:spacing w:line="0" w:lineRule="atLeast"/>
      <w:jc w:val="both"/>
    </w:pPr>
    <w:rPr>
      <w:rFonts w:ascii="Trebuchet MS" w:eastAsia="Trebuchet MS" w:hAnsi="Trebuchet MS" w:cs="Trebuchet MS"/>
      <w:sz w:val="11"/>
      <w:szCs w:val="11"/>
      <w:lang w:val="vi-VN" w:eastAsia="vi-VN"/>
    </w:rPr>
  </w:style>
  <w:style w:type="character" w:customStyle="1" w:styleId="Heading1Char">
    <w:name w:val="Heading 1 Char"/>
    <w:basedOn w:val="DefaultParagraphFont"/>
    <w:link w:val="Heading1"/>
    <w:uiPriority w:val="9"/>
    <w:rPr>
      <w:b/>
      <w:bCs/>
      <w:color w:val="365F91"/>
      <w:sz w:val="28"/>
      <w:szCs w:val="28"/>
      <w:lang w:eastAsia="en-US"/>
    </w:rPr>
  </w:style>
  <w:style w:type="paragraph" w:styleId="FootnoteText">
    <w:name w:val="footnote text"/>
    <w:aliases w:val="Footnote Text Char Char Char Char Char,Footnote Text Char Char Char Char Char Char Ch,Footnote Text Char Char Char Char Char Char Ch Char,Footnote Text Char Char Char Char Char Char Ch Char Char Char Char,Footnote Text Char Tegn Char,f"/>
    <w:basedOn w:val="Normal"/>
    <w:link w:val="FootnoteTextChar"/>
    <w:unhideWhenUsed/>
    <w:qFormat/>
    <w:rPr>
      <w:rFonts w:ascii="Arial" w:hAnsi="Arial"/>
      <w:sz w:val="20"/>
      <w:szCs w:val="20"/>
      <w:lang w:val="vi-VN"/>
    </w:rPr>
  </w:style>
  <w:style w:type="character" w:customStyle="1" w:styleId="FootnoteTextChar">
    <w:name w:val="Footnote Text Char"/>
    <w:aliases w:val="Footnote Text Char Char Char Char Char Char,Footnote Text Char Char Char Char Char Char Ch Char1,Footnote Text Char Char Char Char Char Char Ch Char Char,Footnote Text Char Char Char Char Char Char Ch Char Char Char Char Char,f Char"/>
    <w:basedOn w:val="DefaultParagraphFont"/>
    <w:link w:val="FootnoteText"/>
    <w:rPr>
      <w:rFonts w:ascii="Arial" w:hAnsi="Arial"/>
      <w:lang w:eastAsia="en-US"/>
    </w:rPr>
  </w:style>
  <w:style w:type="character" w:styleId="FootnoteReference">
    <w:name w:val="footnote reference"/>
    <w:aliases w:val="Footnote Reference 2,Footnote text,Ref,de nota al pie,ftref,Footnote Text1,BearingPoint,16 Point,Superscript 6 Point,fr,Footnote Text Char Char Char Char Char Char Ch Char Char Char Char Char Char C,f1,Footnote + Arial,10 pt,Footnote"/>
    <w:unhideWhenUsed/>
    <w:qFormat/>
    <w:rPr>
      <w:vertAlign w:val="superscript"/>
    </w:rPr>
  </w:style>
  <w:style w:type="character" w:styleId="Emphasis">
    <w:name w:val="Emphasis"/>
    <w:qFormat/>
    <w:rPr>
      <w:i/>
    </w:rPr>
  </w:style>
  <w:style w:type="paragraph" w:styleId="ListParagraph">
    <w:name w:val="List Paragraph"/>
    <w:basedOn w:val="Normal"/>
    <w:uiPriority w:val="34"/>
    <w:qFormat/>
    <w:pPr>
      <w:spacing w:after="200" w:line="276" w:lineRule="auto"/>
      <w:ind w:left="720"/>
      <w:contextualSpacing/>
    </w:pPr>
    <w:rPr>
      <w:rFonts w:ascii="Arial" w:hAnsi="Arial"/>
      <w:sz w:val="22"/>
      <w:szCs w:val="22"/>
      <w:lang w:val="vi-VN"/>
    </w:rPr>
  </w:style>
  <w:style w:type="character" w:customStyle="1" w:styleId="apple-converted-space">
    <w:name w:val="apple-converted-space"/>
  </w:style>
  <w:style w:type="paragraph" w:customStyle="1" w:styleId="rtejustify">
    <w:name w:val="rtejustify"/>
    <w:basedOn w:val="Normal"/>
    <w:pPr>
      <w:spacing w:before="100" w:beforeAutospacing="1" w:after="100" w:afterAutospacing="1"/>
    </w:pPr>
    <w:rPr>
      <w:lang w:val="vi-VN" w:eastAsia="vi-VN"/>
    </w:rPr>
  </w:style>
  <w:style w:type="paragraph" w:customStyle="1" w:styleId="CharChar1CharChar">
    <w:name w:val="Char Char1 Char Char"/>
    <w:basedOn w:val="Normal"/>
    <w:pPr>
      <w:spacing w:after="160" w:line="240" w:lineRule="exact"/>
    </w:pPr>
    <w:rPr>
      <w:sz w:val="20"/>
      <w:szCs w:val="20"/>
      <w:lang w:val="en-GB"/>
    </w:rPr>
  </w:style>
  <w:style w:type="paragraph" w:customStyle="1" w:styleId="CharCharCharChar">
    <w:name w:val="Char Char Char Char"/>
    <w:basedOn w:val="Normal"/>
    <w:semiHidden/>
    <w:pPr>
      <w:spacing w:after="160" w:line="240" w:lineRule="exact"/>
    </w:pPr>
    <w:rPr>
      <w:rFonts w:ascii="Arial" w:hAnsi="Arial"/>
      <w:sz w:val="22"/>
      <w:szCs w:val="22"/>
    </w:rPr>
  </w:style>
  <w:style w:type="paragraph" w:customStyle="1" w:styleId="CharCharChar">
    <w:name w:val="Char Char Char"/>
    <w:basedOn w:val="Normal"/>
    <w:pPr>
      <w:spacing w:after="160" w:line="240" w:lineRule="exact"/>
    </w:pPr>
    <w:rPr>
      <w:rFonts w:ascii="Verdana" w:hAnsi="Verdana"/>
      <w:sz w:val="20"/>
      <w:szCs w:val="20"/>
    </w:rPr>
  </w:style>
  <w:style w:type="character" w:customStyle="1" w:styleId="apple-style-span">
    <w:name w:val="apple-style-span"/>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2744536">
      <w:bodyDiv w:val="1"/>
      <w:marLeft w:val="0"/>
      <w:marRight w:val="0"/>
      <w:marTop w:val="0"/>
      <w:marBottom w:val="0"/>
      <w:divBdr>
        <w:top w:val="none" w:sz="0" w:space="0" w:color="auto"/>
        <w:left w:val="none" w:sz="0" w:space="0" w:color="auto"/>
        <w:bottom w:val="none" w:sz="0" w:space="0" w:color="auto"/>
        <w:right w:val="none" w:sz="0" w:space="0" w:color="auto"/>
      </w:divBdr>
    </w:div>
    <w:div w:id="1833913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93DC7B-E449-485B-80C1-C835777063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571</TotalTime>
  <Pages>4</Pages>
  <Words>1081</Words>
  <Characters>6162</Characters>
  <Application>Microsoft Office Word</Application>
  <DocSecurity>0</DocSecurity>
  <Lines>51</Lines>
  <Paragraphs>14</Paragraphs>
  <ScaleCrop>false</ScaleCrop>
  <HeadingPairs>
    <vt:vector size="4" baseType="variant">
      <vt:variant>
        <vt:lpstr>Title</vt:lpstr>
      </vt:variant>
      <vt:variant>
        <vt:i4>1</vt:i4>
      </vt:variant>
      <vt:variant>
        <vt:lpstr>Tiêu đề</vt:lpstr>
      </vt:variant>
      <vt:variant>
        <vt:i4>1</vt:i4>
      </vt:variant>
    </vt:vector>
  </HeadingPairs>
  <TitlesOfParts>
    <vt:vector size="2" baseType="lpstr">
      <vt:lpstr>TỈNH ỦY LAI CHÂU</vt:lpstr>
      <vt:lpstr>TỈNH ỦY LAI CHÂU</vt:lpstr>
    </vt:vector>
  </TitlesOfParts>
  <Company/>
  <LinksUpToDate>false</LinksUpToDate>
  <CharactersWithSpaces>7229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TỈNH ỦY LAI CHÂU</dc:title>
  <dc:creator>VIETTEL</dc:creator>
  <cp:lastModifiedBy>Admin</cp:lastModifiedBy>
  <cp:revision>210</cp:revision>
  <cp:lastPrinted>2024-09-25T01:23:00Z</cp:lastPrinted>
  <dcterms:created xsi:type="dcterms:W3CDTF">2022-08-31T08:53:00Z</dcterms:created>
  <dcterms:modified xsi:type="dcterms:W3CDTF">2024-10-01T01:07:00Z</dcterms:modified>
</cp:coreProperties>
</file>