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/>
        <w:keepLines/>
        <w:shd w:val="clear" w:color="auto" w:fill="auto"/>
        <w:spacing w:line="300" w:lineRule="exact"/>
        <w:ind w:left="6980"/>
        <w:jc w:val="left"/>
        <w:rPr>
          <w:color w:val="000000"/>
          <w:sz w:val="24"/>
          <w:szCs w:val="24"/>
        </w:rPr>
      </w:pPr>
      <w:bookmarkStart w:id="0" w:name="bookmark13"/>
      <w:r>
        <w:rPr>
          <w:color w:val="000000"/>
          <w:sz w:val="24"/>
          <w:szCs w:val="24"/>
        </w:rPr>
        <w:t>Phụ lục: 01</w:t>
      </w:r>
      <w:bookmarkEnd w:id="0"/>
    </w:p>
    <w:p>
      <w:pPr>
        <w:pStyle w:val="10"/>
        <w:keepNext/>
        <w:keepLines/>
        <w:shd w:val="clear" w:color="auto" w:fill="auto"/>
        <w:spacing w:line="300" w:lineRule="exact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BIỂU TỔNG HỢP KẾT QUẢ QUÁN TRIỆT, TRIỂN KHAI THỰC HIỆN NGHỊ QUYẾT SỐ 71/NQ-CP</w:t>
      </w:r>
    </w:p>
    <w:p>
      <w:pPr>
        <w:pStyle w:val="12"/>
        <w:shd w:val="clear" w:color="auto" w:fill="auto"/>
        <w:tabs>
          <w:tab w:val="left" w:pos="4812"/>
        </w:tabs>
        <w:spacing w:before="0" w:after="0" w:line="30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(Kèm theo báo cáo số………/BC-UBND ngày</w:t>
      </w:r>
      <w:r>
        <w:rPr>
          <w:rFonts w:hint="default"/>
          <w:color w:val="000000"/>
          <w:sz w:val="24"/>
          <w:szCs w:val="24"/>
          <w:lang w:val="en-US"/>
        </w:rPr>
        <w:t xml:space="preserve">    </w:t>
      </w:r>
      <w:r>
        <w:rPr>
          <w:color w:val="000000"/>
          <w:sz w:val="24"/>
          <w:szCs w:val="24"/>
        </w:rPr>
        <w:t xml:space="preserve"> / 3/2023 của UBND thành phố Lai Châu)</w:t>
      </w:r>
    </w:p>
    <w:p>
      <w:pPr>
        <w:pStyle w:val="12"/>
        <w:shd w:val="clear" w:color="auto" w:fill="auto"/>
        <w:tabs>
          <w:tab w:val="left" w:pos="4812"/>
        </w:tabs>
        <w:spacing w:before="0" w:after="0" w:line="300" w:lineRule="exact"/>
        <w:ind w:left="1620"/>
        <w:rPr>
          <w:sz w:val="22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8"/>
        <w:gridCol w:w="1339"/>
        <w:gridCol w:w="2410"/>
        <w:gridCol w:w="1704"/>
        <w:gridCol w:w="1416"/>
        <w:gridCol w:w="1560"/>
        <w:gridCol w:w="1133"/>
        <w:gridCol w:w="1416"/>
        <w:gridCol w:w="1843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exac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en-US"/>
              </w:rPr>
              <w:t>TT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>
              <w:rPr>
                <w:rStyle w:val="37"/>
                <w:rFonts w:ascii="Times New Roman" w:hAnsi="Times New Roman" w:eastAsia="Arial Unicode MS" w:cs="Times New Roman"/>
              </w:rPr>
              <w:t>Cấp triển khai</w:t>
            </w:r>
          </w:p>
        </w:tc>
        <w:tc>
          <w:tcPr>
            <w:tcW w:w="4114" w:type="dxa"/>
            <w:gridSpan w:val="2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</w:rPr>
            </w:pPr>
            <w:r>
              <w:rPr>
                <w:rStyle w:val="37"/>
              </w:rPr>
              <w:t>Văn bản triển khai Chỉ thị, Nghị quyết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</w:rPr>
            </w:pPr>
            <w:r>
              <w:rPr>
                <w:rStyle w:val="37"/>
              </w:rPr>
              <w:t>Kế hoạch triển khai Chỉ thị, Nghị quyết</w:t>
            </w:r>
          </w:p>
        </w:tc>
        <w:tc>
          <w:tcPr>
            <w:tcW w:w="4392" w:type="dxa"/>
            <w:gridSpan w:val="3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</w:rPr>
            </w:pPr>
            <w:r>
              <w:rPr>
                <w:rStyle w:val="37"/>
              </w:rPr>
              <w:t>Hội nghị triển khai Chỉ thị, Nghị quyết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32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Ghi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>
              <w:rPr>
                <w:rStyle w:val="37"/>
                <w:rFonts w:ascii="Times New Roman" w:hAnsi="Times New Roman" w:eastAsia="Arial Unicode MS" w:cs="Times New Roman"/>
              </w:rPr>
              <w:t>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9" w:hRule="exac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</w:rPr>
            </w:pPr>
            <w:r>
              <w:rPr>
                <w:rStyle w:val="37"/>
              </w:rPr>
              <w:t>Tên văn bản (công văn, Nghị quyết ...)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Ngày ban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</w:rPr>
            </w:pPr>
            <w:r>
              <w:rPr>
                <w:rStyle w:val="37"/>
              </w:rPr>
              <w:t>hành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</w:rPr>
            </w:pPr>
            <w:r>
              <w:rPr>
                <w:rStyle w:val="37"/>
              </w:rPr>
              <w:t>Tên kế hoạch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</w:rPr>
            </w:pPr>
            <w:r>
              <w:rPr>
                <w:rStyle w:val="37"/>
              </w:rPr>
              <w:t>Ngày ban hành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lang w:val="en-US"/>
              </w:rPr>
            </w:pPr>
            <w:r>
              <w:rPr>
                <w:rStyle w:val="37"/>
                <w:lang w:val="en-US"/>
              </w:rPr>
              <w:t>Tên hội nghị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</w:rPr>
            </w:pPr>
            <w:r>
              <w:rPr>
                <w:rStyle w:val="37"/>
              </w:rPr>
              <w:t>Ngày tổ chức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</w:rPr>
            </w:pPr>
            <w:r>
              <w:rPr>
                <w:rStyle w:val="37"/>
              </w:rPr>
              <w:t>Số lượng người tham dự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4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I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7"/>
                <w:rFonts w:ascii="Times New Roman" w:hAnsi="Times New Roman" w:eastAsia="Arial Unicode MS" w:cs="Times New Roman"/>
                <w:sz w:val="20"/>
                <w:szCs w:val="20"/>
                <w:lang w:val="en-US"/>
              </w:rPr>
              <w:t>Tỉnh</w:t>
            </w:r>
            <w:r>
              <w:rPr>
                <w:rStyle w:val="37"/>
                <w:rFonts w:ascii="Times New Roman" w:hAnsi="Times New Roman" w:eastAsia="Arial Unicode MS" w:cs="Times New Roman"/>
                <w:sz w:val="20"/>
                <w:szCs w:val="20"/>
              </w:rPr>
              <w:t xml:space="preserve"> ủy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400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64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jc w:val="center"/>
              <w:rPr>
                <w:rStyle w:val="37"/>
                <w:rFonts w:ascii="Times New Roman" w:hAnsi="Times New Roman" w:eastAsia="Arial Unicode MS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vi-VN"/>
                <w14:textFill>
                  <w14:solidFill>
                    <w14:schemeClr w14:val="tx1"/>
                  </w14:solidFill>
                </w14:textFill>
              </w:rPr>
              <w:t>Chương trình hành động số 15-CTr/TU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vi-VN"/>
                <w14:textFill>
                  <w14:solidFill>
                    <w14:schemeClr w14:val="tx1"/>
                  </w14:solidFill>
                </w14:textFill>
              </w:rPr>
              <w:t>ngày 18/4/2017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Kế hoạch số 86/KH-ThU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20/6/2017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en-US" w:eastAsia="vi-VN" w:bidi="vi-VN"/>
              </w:rPr>
            </w:pPr>
            <w:r>
              <w:rPr>
                <w:rStyle w:val="37"/>
                <w:rFonts w:hint="default"/>
                <w:sz w:val="20"/>
                <w:szCs w:val="20"/>
                <w:lang w:val="en-US"/>
              </w:rPr>
              <w:t>HN báo cáo viên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en-US" w:eastAsia="vi-VN" w:bidi="vi-VN"/>
              </w:rPr>
            </w:pPr>
            <w:r>
              <w:rPr>
                <w:rStyle w:val="37"/>
                <w:rFonts w:hint="default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en-US" w:eastAsia="vi-VN" w:bidi="vi-VN"/>
              </w:rPr>
            </w:pPr>
            <w:r>
              <w:rPr>
                <w:rStyle w:val="37"/>
                <w:rFonts w:hint="default"/>
                <w:sz w:val="20"/>
                <w:szCs w:val="20"/>
                <w:lang w:val="en-US"/>
              </w:rPr>
              <w:t>82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4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II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jc w:val="center"/>
              <w:rPr>
                <w:rStyle w:val="37"/>
                <w:rFonts w:ascii="Times New Roman" w:hAnsi="Times New Roman" w:eastAsia="Arial Unicode MS" w:cs="Times New Roman"/>
                <w:sz w:val="20"/>
                <w:szCs w:val="20"/>
                <w:lang w:val="en-US"/>
              </w:rPr>
            </w:pPr>
            <w:r>
              <w:rPr>
                <w:rStyle w:val="37"/>
                <w:rFonts w:ascii="Times New Roman" w:hAnsi="Times New Roman" w:eastAsia="Arial Unicode MS" w:cs="Times New Roman"/>
                <w:sz w:val="20"/>
                <w:szCs w:val="20"/>
                <w:lang w:val="en-US"/>
              </w:rPr>
              <w:t>UBND tỉnh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400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4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jc w:val="center"/>
              <w:rPr>
                <w:rStyle w:val="37"/>
                <w:rFonts w:ascii="Times New Roman" w:hAnsi="Times New Roman" w:eastAsia="Arial Unicode MS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vi-VN"/>
                <w14:textFill>
                  <w14:solidFill>
                    <w14:schemeClr w14:val="tx1"/>
                  </w14:solidFill>
                </w14:textFill>
              </w:rPr>
              <w:t>Kế hoạch 1628/KH-UBND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vi-VN"/>
                <w14:textFill>
                  <w14:solidFill>
                    <w14:schemeClr w14:val="tx1"/>
                  </w14:solidFill>
                </w14:textFill>
              </w:rPr>
              <w:t>30/8/2017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Kế hoạch số </w:t>
            </w:r>
            <w:r>
              <w:rPr>
                <w:rFonts w:hint="default"/>
                <w:color w:val="000000" w:themeColor="text1"/>
                <w:spacing w:val="-4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1789</w:t>
            </w: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/KH-UBND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ngày </w:t>
            </w:r>
            <w:r>
              <w:rPr>
                <w:rFonts w:hint="default"/>
                <w:color w:val="000000" w:themeColor="text1"/>
                <w:spacing w:val="-4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/>
                <w:color w:val="000000" w:themeColor="text1"/>
                <w:spacing w:val="-4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/2017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4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7"/>
                <w:rFonts w:ascii="Times New Roman" w:hAnsi="Times New Roman" w:eastAsia="Arial Unicode MS" w:cs="Times New Roman"/>
                <w:sz w:val="20"/>
                <w:szCs w:val="20"/>
                <w:lang w:val="en-US"/>
              </w:rPr>
              <w:t>Thành</w:t>
            </w:r>
            <w:r>
              <w:rPr>
                <w:rStyle w:val="37"/>
                <w:rFonts w:ascii="Times New Roman" w:hAnsi="Times New Roman" w:eastAsia="Arial Unicode MS" w:cs="Times New Roman"/>
                <w:sz w:val="20"/>
                <w:szCs w:val="20"/>
              </w:rPr>
              <w:t xml:space="preserve"> ủy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400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4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Kế hoạch số 86/KH-ThU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20/6/2017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Kế hoạch số 1587/KH-UBND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ngày 18/8/2017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en-US" w:eastAsia="vi-VN" w:bidi="vi-VN"/>
              </w:rPr>
            </w:pPr>
            <w:r>
              <w:rPr>
                <w:rStyle w:val="37"/>
                <w:rFonts w:hint="default"/>
                <w:sz w:val="20"/>
                <w:szCs w:val="20"/>
                <w:lang w:val="en-US"/>
              </w:rPr>
              <w:t>HN báo cáo viên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en-US" w:eastAsia="vi-VN" w:bidi="vi-VN"/>
              </w:rPr>
            </w:pPr>
            <w:r>
              <w:rPr>
                <w:rStyle w:val="37"/>
                <w:rFonts w:hint="default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en-US" w:eastAsia="vi-VN" w:bidi="vi-VN"/>
              </w:rPr>
            </w:pPr>
            <w:r>
              <w:rPr>
                <w:rStyle w:val="37"/>
                <w:rFonts w:hint="default"/>
                <w:sz w:val="20"/>
                <w:szCs w:val="20"/>
                <w:lang w:val="en-US"/>
              </w:rPr>
              <w:t>82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  <w:jc w:val="center"/>
        </w:trPr>
        <w:tc>
          <w:tcPr>
            <w:tcW w:w="64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IV</w:t>
            </w:r>
          </w:p>
        </w:tc>
        <w:tc>
          <w:tcPr>
            <w:tcW w:w="1339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0"/>
                <w:szCs w:val="20"/>
              </w:rPr>
            </w:pPr>
            <w:r>
              <w:rPr>
                <w:rStyle w:val="37"/>
                <w:sz w:val="20"/>
                <w:szCs w:val="20"/>
              </w:rPr>
              <w:t>UBND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7"/>
                <w:rFonts w:ascii="Times New Roman" w:hAnsi="Times New Roman" w:eastAsia="Arial Unicode MS" w:cs="Times New Roman"/>
                <w:sz w:val="20"/>
                <w:szCs w:val="20"/>
                <w:lang w:val="en-US"/>
              </w:rPr>
              <w:t>Thành phố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400" w:lef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400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4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Kế hoạch số 1587/KH-UBND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ngày 18/8/2017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48" w:type="dxa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rFonts w:hint="default"/>
                <w:sz w:val="20"/>
                <w:szCs w:val="20"/>
                <w:lang w:val="en-US"/>
              </w:rPr>
            </w:pPr>
            <w:r>
              <w:rPr>
                <w:rStyle w:val="37"/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339" w:type="dxa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Kế hoạch số </w:t>
            </w:r>
            <w:r>
              <w:rPr>
                <w:rFonts w:hint="default"/>
                <w:color w:val="000000" w:themeColor="text1"/>
                <w:spacing w:val="-4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1789</w:t>
            </w: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/KH-UBND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vi-VN" w:eastAsia="vi-VN" w:bidi="vi-VN"/>
              </w:rPr>
            </w:pP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ngày </w:t>
            </w:r>
            <w:r>
              <w:rPr>
                <w:rFonts w:hint="default"/>
                <w:color w:val="000000" w:themeColor="text1"/>
                <w:spacing w:val="-4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/>
                <w:color w:val="000000" w:themeColor="text1"/>
                <w:spacing w:val="-4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/2017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400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pStyle w:val="10"/>
        <w:keepNext/>
        <w:keepLines/>
        <w:shd w:val="clear" w:color="auto" w:fill="auto"/>
        <w:spacing w:line="300" w:lineRule="exact"/>
        <w:ind w:left="6980"/>
        <w:jc w:val="left"/>
        <w:rPr>
          <w:color w:val="000000"/>
          <w:sz w:val="22"/>
          <w:szCs w:val="22"/>
        </w:rPr>
      </w:pPr>
      <w:bookmarkStart w:id="1" w:name="bookmark14"/>
    </w:p>
    <w:p>
      <w:pPr>
        <w:jc w:val="center"/>
        <w:rPr>
          <w:rFonts w:ascii="Times New Roman" w:hAnsi="Times New Roman" w:cs="Times New Roman"/>
          <w:b/>
          <w:lang w:val="en-US"/>
        </w:rPr>
      </w:pPr>
    </w:p>
    <w:p>
      <w:pPr>
        <w:jc w:val="center"/>
        <w:rPr>
          <w:rFonts w:ascii="Times New Roman" w:hAnsi="Times New Roman" w:cs="Times New Roman"/>
          <w:b/>
          <w:lang w:val="en-US"/>
        </w:rPr>
      </w:pPr>
    </w:p>
    <w:p>
      <w:pPr>
        <w:jc w:val="center"/>
        <w:rPr>
          <w:rFonts w:ascii="Times New Roman" w:hAnsi="Times New Roman" w:cs="Times New Roman"/>
          <w:b/>
          <w:lang w:val="en-US"/>
        </w:rPr>
      </w:pPr>
    </w:p>
    <w:p>
      <w:pPr>
        <w:jc w:val="center"/>
        <w:rPr>
          <w:rFonts w:ascii="Times New Roman" w:hAnsi="Times New Roman" w:cs="Times New Roman"/>
          <w:b/>
          <w:lang w:val="en-US"/>
        </w:rPr>
      </w:pPr>
    </w:p>
    <w:p>
      <w:pPr>
        <w:jc w:val="center"/>
        <w:rPr>
          <w:rFonts w:ascii="Times New Roman" w:hAnsi="Times New Roman" w:cs="Times New Roman"/>
          <w:b/>
          <w:lang w:val="en-US"/>
        </w:rPr>
      </w:pPr>
    </w:p>
    <w:p>
      <w:pPr>
        <w:jc w:val="center"/>
        <w:rPr>
          <w:rFonts w:ascii="Times New Roman" w:hAnsi="Times New Roman" w:cs="Times New Roman"/>
          <w:b/>
          <w:lang w:val="en-US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Phụ lục 02</w:t>
      </w:r>
    </w:p>
    <w:bookmarkEnd w:id="1"/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BIỂU TỔNG HỢP CÔNG TÁC TUYÊN TRUYỀN VỀ BẢO VỆ RỪNG VÀ PHÁT TRIỂN RỪNG THEO NGHỊ QUYẾT TỈNH</w:t>
      </w:r>
    </w:p>
    <w:p>
      <w:pPr>
        <w:pStyle w:val="12"/>
        <w:shd w:val="clear" w:color="auto" w:fill="auto"/>
        <w:tabs>
          <w:tab w:val="left" w:pos="4812"/>
        </w:tabs>
        <w:spacing w:before="0" w:after="0" w:line="30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(Kèm theo báo cáo số………/BC-UBND ngày / 3/2023 của UBND thành phố Lai Châu)</w:t>
      </w:r>
    </w:p>
    <w:p>
      <w:pPr>
        <w:jc w:val="center"/>
        <w:rPr>
          <w:rFonts w:ascii="Times New Roman" w:hAnsi="Times New Roman" w:cs="Times New Roman"/>
          <w:b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1243"/>
        <w:gridCol w:w="1022"/>
        <w:gridCol w:w="802"/>
        <w:gridCol w:w="494"/>
        <w:gridCol w:w="787"/>
        <w:gridCol w:w="696"/>
        <w:gridCol w:w="744"/>
        <w:gridCol w:w="797"/>
        <w:gridCol w:w="658"/>
        <w:gridCol w:w="878"/>
        <w:gridCol w:w="840"/>
        <w:gridCol w:w="619"/>
        <w:gridCol w:w="787"/>
        <w:gridCol w:w="960"/>
        <w:gridCol w:w="725"/>
        <w:gridCol w:w="869"/>
        <w:gridCol w:w="480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05" w:type="dxa"/>
            <w:vMerge w:val="restart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en-US"/>
              </w:rPr>
              <w:t>Stt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>
              <w:rPr>
                <w:rStyle w:val="38"/>
                <w:rFonts w:ascii="Times New Roman" w:hAnsi="Times New Roman" w:eastAsia="Arial Unicode MS" w:cs="Times New Roman"/>
                <w:b w:val="0"/>
                <w:sz w:val="22"/>
                <w:szCs w:val="22"/>
              </w:rPr>
              <w:t>Tên đơn vị</w:t>
            </w:r>
          </w:p>
        </w:tc>
        <w:tc>
          <w:tcPr>
            <w:tcW w:w="1824" w:type="dxa"/>
            <w:gridSpan w:val="2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b w:val="0"/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Hội nghị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b w:val="0"/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Tập huấn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b w:val="0"/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Bài viết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00"/>
              <w:jc w:val="center"/>
              <w:rPr>
                <w:rStyle w:val="38"/>
                <w:b w:val="0"/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Tuyên truyền trên truyền hình</w:t>
            </w:r>
          </w:p>
        </w:tc>
        <w:tc>
          <w:tcPr>
            <w:tcW w:w="1718" w:type="dxa"/>
            <w:gridSpan w:val="2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b w:val="0"/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Phóng sự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b w:val="0"/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Tọa đàm</w:t>
            </w:r>
          </w:p>
        </w:tc>
        <w:tc>
          <w:tcPr>
            <w:tcW w:w="1685" w:type="dxa"/>
            <w:gridSpan w:val="2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Phát thanh trên loa xã, phương</w:t>
            </w:r>
          </w:p>
        </w:tc>
        <w:tc>
          <w:tcPr>
            <w:tcW w:w="1349" w:type="dxa"/>
            <w:gridSpan w:val="2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b w:val="0"/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Tuyên truyền lưu động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Ghi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>
              <w:rPr>
                <w:rStyle w:val="38"/>
                <w:rFonts w:ascii="Times New Roman" w:hAnsi="Times New Roman" w:eastAsia="Arial Unicode MS" w:cs="Times New Roman"/>
                <w:b w:val="0"/>
                <w:sz w:val="22"/>
                <w:szCs w:val="22"/>
              </w:rPr>
              <w:t>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Số lượng hội nghị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người tham gia hội nghị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</w:t>
            </w:r>
            <w: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lớp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lượng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người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tham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300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gia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6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lần tổ chức thi viết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lượng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4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bài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40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viết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Số lần tuyên truyền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7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lần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phát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sóng</w:t>
            </w:r>
          </w:p>
        </w:tc>
        <w:tc>
          <w:tcPr>
            <w:tcW w:w="878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2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lượng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bài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2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phóng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sự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2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truyền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20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hình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320" w:hanging="32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lượng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Bài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phóng sự báo trí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0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0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lần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0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tọa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00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đàm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-33" w:hanging="15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lượng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người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tham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right="280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dự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 lượng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xã,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6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phường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phát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60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thanh</w:t>
            </w: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Số lần phát thanh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Hình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thức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tuyên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4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truyền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lưu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40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động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rStyle w:val="38"/>
                <w:b w:val="0"/>
                <w:sz w:val="22"/>
                <w:szCs w:val="22"/>
              </w:rPr>
              <w:t>Số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lần</w:t>
            </w: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Cấp tỉnh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32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4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30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6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0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32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0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30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6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6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40"/>
              <w:jc w:val="center"/>
              <w:rPr>
                <w:rStyle w:val="38"/>
                <w:b w:val="0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4" w:hRule="exact"/>
          <w:jc w:val="center"/>
        </w:trPr>
        <w:tc>
          <w:tcPr>
            <w:tcW w:w="6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b w:val="0"/>
                <w:bCs w:val="0"/>
                <w:sz w:val="22"/>
                <w:szCs w:val="22"/>
                <w:lang w:eastAsia="vi-VN" w:bidi="vi-VN"/>
              </w:rPr>
            </w:pPr>
            <w:r>
              <w:rPr>
                <w:rStyle w:val="38"/>
                <w:b w:val="0"/>
                <w:bCs w:val="0"/>
                <w:sz w:val="22"/>
                <w:szCs w:val="22"/>
                <w:lang w:val="en-US"/>
              </w:rPr>
              <w:t>Thành phố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  <w:t>138 (họp thôn bản)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320"/>
              <w:jc w:val="center"/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  <w:t>5.781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40"/>
              <w:jc w:val="center"/>
              <w:rPr>
                <w:rStyle w:val="3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300"/>
              <w:jc w:val="center"/>
              <w:rPr>
                <w:rStyle w:val="3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60"/>
              <w:jc w:val="center"/>
              <w:rPr>
                <w:rStyle w:val="3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jc w:val="center"/>
              <w:rPr>
                <w:rStyle w:val="3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00"/>
              <w:jc w:val="center"/>
              <w:rPr>
                <w:rStyle w:val="3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320"/>
              <w:jc w:val="center"/>
              <w:rPr>
                <w:rStyle w:val="3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00"/>
              <w:jc w:val="center"/>
              <w:rPr>
                <w:rStyle w:val="3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300"/>
              <w:jc w:val="center"/>
              <w:rPr>
                <w:rStyle w:val="3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60"/>
              <w:jc w:val="center"/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60"/>
              <w:jc w:val="center"/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  <w:t>126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jc w:val="center"/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  <w:t>Loa gắn trên xe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40"/>
              <w:jc w:val="center"/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38"/>
                <w:rFonts w:hint="default"/>
                <w:b w:val="0"/>
                <w:bCs w:val="0"/>
                <w:sz w:val="22"/>
                <w:szCs w:val="22"/>
                <w:lang w:val="en-US"/>
              </w:rPr>
              <w:t xml:space="preserve">80 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180 tờ rơi</w:t>
            </w:r>
          </w:p>
        </w:tc>
      </w:tr>
    </w:tbl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widowControl/>
        <w:spacing w:line="300" w:lineRule="exact"/>
        <w:jc w:val="center"/>
        <w:rPr>
          <w:rStyle w:val="44"/>
          <w:rFonts w:asciiTheme="minorHAnsi" w:hAnsiTheme="minorHAnsi"/>
          <w:sz w:val="24"/>
          <w:szCs w:val="24"/>
          <w:lang w:val="en-US"/>
        </w:rPr>
      </w:pPr>
    </w:p>
    <w:p>
      <w:pPr>
        <w:widowControl/>
        <w:spacing w:line="300" w:lineRule="exact"/>
        <w:jc w:val="center"/>
        <w:rPr>
          <w:rStyle w:val="44"/>
          <w:rFonts w:asciiTheme="minorHAnsi" w:hAnsiTheme="minorHAnsi"/>
          <w:sz w:val="24"/>
          <w:szCs w:val="24"/>
          <w:lang w:val="en-US"/>
        </w:rPr>
      </w:pPr>
    </w:p>
    <w:p>
      <w:pPr>
        <w:pStyle w:val="12"/>
        <w:shd w:val="clear" w:color="auto" w:fill="auto"/>
        <w:tabs>
          <w:tab w:val="left" w:pos="4812"/>
        </w:tabs>
        <w:spacing w:before="0" w:after="0" w:line="300" w:lineRule="exact"/>
        <w:jc w:val="center"/>
        <w:rPr>
          <w:rStyle w:val="44"/>
          <w:i/>
          <w:iCs/>
          <w:sz w:val="24"/>
          <w:szCs w:val="24"/>
        </w:rPr>
      </w:pPr>
    </w:p>
    <w:p>
      <w:pPr>
        <w:framePr w:w="14582" w:wrap="notBeside" w:vAnchor="text" w:hAnchor="text" w:xAlign="center" w:y="1"/>
        <w:spacing w:line="300" w:lineRule="exact"/>
        <w:rPr>
          <w:rFonts w:ascii="Times New Roman" w:hAnsi="Times New Roman" w:cs="Times New Roman"/>
          <w:sz w:val="22"/>
          <w:szCs w:val="22"/>
        </w:rPr>
      </w:pPr>
    </w:p>
    <w:p>
      <w:pPr>
        <w:spacing w:line="300" w:lineRule="exact"/>
        <w:ind w:left="400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pStyle w:val="12"/>
        <w:shd w:val="clear" w:color="auto" w:fill="auto"/>
        <w:tabs>
          <w:tab w:val="left" w:pos="7846"/>
        </w:tabs>
        <w:spacing w:before="0" w:after="0" w:line="300" w:lineRule="exact"/>
        <w:ind w:left="1620"/>
        <w:jc w:val="center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Phụ lục 11</w:t>
      </w:r>
    </w:p>
    <w:p>
      <w:pPr>
        <w:pStyle w:val="12"/>
        <w:shd w:val="clear" w:color="auto" w:fill="auto"/>
        <w:tabs>
          <w:tab w:val="left" w:pos="7846"/>
        </w:tabs>
        <w:spacing w:before="0" w:after="0" w:line="300" w:lineRule="exact"/>
        <w:ind w:left="1620"/>
        <w:jc w:val="center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KẾT QUẢ THỰC HIỆN CHỈ TIÊU PHÁT TRIỂN RỪNG</w:t>
      </w:r>
    </w:p>
    <w:p>
      <w:pPr>
        <w:pStyle w:val="12"/>
        <w:shd w:val="clear" w:color="auto" w:fill="auto"/>
        <w:tabs>
          <w:tab w:val="left" w:pos="4812"/>
        </w:tabs>
        <w:spacing w:before="0" w:after="0" w:line="30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(Kèm theo báo cáo số………/BC-UBND ngày / 3/2023 của UBND thành phố Lai Châu)</w:t>
      </w:r>
    </w:p>
    <w:p>
      <w:pPr>
        <w:pStyle w:val="12"/>
        <w:shd w:val="clear" w:color="auto" w:fill="auto"/>
        <w:tabs>
          <w:tab w:val="left" w:pos="7846"/>
        </w:tabs>
        <w:spacing w:before="0" w:after="0" w:line="300" w:lineRule="exact"/>
        <w:ind w:left="1620"/>
        <w:jc w:val="center"/>
        <w:rPr>
          <w:b/>
          <w:i w:val="0"/>
          <w:color w:val="000000"/>
          <w:sz w:val="24"/>
          <w:szCs w:val="24"/>
        </w:rPr>
      </w:pPr>
    </w:p>
    <w:tbl>
      <w:tblPr>
        <w:tblStyle w:val="6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508"/>
        <w:gridCol w:w="1553"/>
        <w:gridCol w:w="1378"/>
        <w:gridCol w:w="1378"/>
        <w:gridCol w:w="1378"/>
        <w:gridCol w:w="1378"/>
        <w:gridCol w:w="1378"/>
        <w:gridCol w:w="1378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restart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TT</w:t>
            </w:r>
          </w:p>
        </w:tc>
        <w:tc>
          <w:tcPr>
            <w:tcW w:w="2508" w:type="dxa"/>
            <w:vMerge w:val="restart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8"/>
                <w:b w:val="0"/>
                <w:i w:val="0"/>
                <w:sz w:val="22"/>
                <w:szCs w:val="22"/>
              </w:rPr>
              <w:t>Chỉ tiêu</w:t>
            </w:r>
          </w:p>
        </w:tc>
        <w:tc>
          <w:tcPr>
            <w:tcW w:w="9821" w:type="dxa"/>
            <w:gridSpan w:val="7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8"/>
                <w:b w:val="0"/>
                <w:i w:val="0"/>
                <w:sz w:val="22"/>
                <w:szCs w:val="22"/>
              </w:rPr>
              <w:t>Kết quả thực hiện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Khối lượng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60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2017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60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2018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2019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2020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2021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2022</w:t>
            </w:r>
          </w:p>
        </w:tc>
        <w:tc>
          <w:tcPr>
            <w:tcW w:w="1378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I</w:t>
            </w: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Phát triển rừng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Trồng rừng tập trung (1.000 ha)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  <w:lang w:val="fr-FR" w:eastAsia="fr-FR" w:bidi="fr-FR"/>
              </w:rPr>
              <w:t>a</w:t>
            </w: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Rừng phòng hộ, đặc dụng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b</w:t>
            </w: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Rừng sản xuất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Trong đó: rừng thâm canh gỗ lớn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2</w:t>
            </w: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Khoanh nuôi tái sinh (ha/năm)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rFonts w:hint="default"/>
                <w:i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/>
                <w:i w:val="0"/>
                <w:color w:val="000000"/>
                <w:sz w:val="22"/>
                <w:szCs w:val="22"/>
                <w:lang w:val="en-US"/>
              </w:rPr>
              <w:t>338,27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88,35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53,27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46,65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rFonts w:hint="default"/>
                <w:i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/>
                <w:i w:val="0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rFonts w:hint="default"/>
                <w:i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/>
                <w:i w:val="0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3</w:t>
            </w: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Trồng cây phân tán (tr. cây)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4</w:t>
            </w: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Chuyển hóa rừng kinh doanh gỗ lớn (1.000 ha)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5</w:t>
            </w: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Tỷ lệ diện tích rừng trồng được kiểm soát chất</w:t>
            </w:r>
            <w:r>
              <w:rPr>
                <w:rStyle w:val="38"/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38"/>
                <w:b w:val="0"/>
                <w:sz w:val="22"/>
                <w:szCs w:val="22"/>
              </w:rPr>
              <w:t>lượng giống (%)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6</w:t>
            </w: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Năng suất rừng trồng bình quân (m</w:t>
            </w:r>
            <w:r>
              <w:rPr>
                <w:rStyle w:val="38"/>
                <w:b w:val="0"/>
                <w:sz w:val="22"/>
                <w:szCs w:val="22"/>
                <w:vertAlign w:val="superscript"/>
              </w:rPr>
              <w:t>3</w:t>
            </w:r>
            <w:r>
              <w:rPr>
                <w:rStyle w:val="38"/>
                <w:b w:val="0"/>
                <w:sz w:val="22"/>
                <w:szCs w:val="22"/>
              </w:rPr>
              <w:t>/ha/năm)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II</w:t>
            </w: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Khai thác gỗ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Khai thác gỗ rừng trồng tập trung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III</w:t>
            </w:r>
          </w:p>
        </w:tc>
        <w:tc>
          <w:tcPr>
            <w:tcW w:w="2508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eastAsia="vi-VN" w:bidi="vi-VN"/>
              </w:rPr>
            </w:pPr>
            <w:r>
              <w:rPr>
                <w:rStyle w:val="38"/>
                <w:b w:val="0"/>
                <w:sz w:val="22"/>
                <w:szCs w:val="22"/>
              </w:rPr>
              <w:t>Thu dịch vụ môi trường rừng</w:t>
            </w:r>
            <w:r>
              <w:rPr>
                <w:rStyle w:val="38"/>
                <w:b w:val="0"/>
                <w:sz w:val="22"/>
                <w:szCs w:val="22"/>
                <w:lang w:val="en-US"/>
              </w:rPr>
              <w:t xml:space="preserve"> (đồng)</w:t>
            </w:r>
          </w:p>
        </w:tc>
        <w:tc>
          <w:tcPr>
            <w:tcW w:w="155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14.347.216.628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1.356.817.176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2.3588.88140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4.356.240.974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3.054.373.811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3.220.896.527</w:t>
            </w: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</w:tbl>
    <w:p>
      <w:pPr>
        <w:pStyle w:val="12"/>
        <w:shd w:val="clear" w:color="auto" w:fill="auto"/>
        <w:tabs>
          <w:tab w:val="left" w:pos="7846"/>
        </w:tabs>
        <w:spacing w:before="0" w:after="0" w:line="300" w:lineRule="exact"/>
        <w:ind w:left="16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12"/>
        <w:shd w:val="clear" w:color="auto" w:fill="auto"/>
        <w:tabs>
          <w:tab w:val="left" w:pos="7846"/>
        </w:tabs>
        <w:spacing w:before="0" w:after="0" w:line="300" w:lineRule="exact"/>
        <w:ind w:left="1620"/>
        <w:jc w:val="center"/>
        <w:rPr>
          <w:i w:val="0"/>
          <w:color w:val="000000"/>
          <w:sz w:val="22"/>
          <w:szCs w:val="22"/>
        </w:rPr>
      </w:pPr>
    </w:p>
    <w:p>
      <w:pPr>
        <w:pStyle w:val="12"/>
        <w:shd w:val="clear" w:color="auto" w:fill="auto"/>
        <w:tabs>
          <w:tab w:val="left" w:pos="7846"/>
        </w:tabs>
        <w:spacing w:before="0" w:after="0" w:line="300" w:lineRule="exact"/>
        <w:ind w:left="1620"/>
        <w:jc w:val="center"/>
        <w:rPr>
          <w:i w:val="0"/>
          <w:color w:val="000000"/>
          <w:sz w:val="22"/>
          <w:szCs w:val="22"/>
        </w:rPr>
      </w:pPr>
    </w:p>
    <w:p>
      <w:pPr>
        <w:pStyle w:val="12"/>
        <w:shd w:val="clear" w:color="auto" w:fill="auto"/>
        <w:tabs>
          <w:tab w:val="left" w:pos="7846"/>
        </w:tabs>
        <w:spacing w:before="0" w:after="0" w:line="300" w:lineRule="exact"/>
        <w:ind w:left="1620"/>
        <w:jc w:val="center"/>
        <w:rPr>
          <w:i w:val="0"/>
          <w:color w:val="000000"/>
          <w:sz w:val="22"/>
          <w:szCs w:val="22"/>
        </w:rPr>
      </w:pPr>
    </w:p>
    <w:p>
      <w:pPr>
        <w:pStyle w:val="12"/>
        <w:shd w:val="clear" w:color="auto" w:fill="auto"/>
        <w:tabs>
          <w:tab w:val="left" w:pos="7846"/>
        </w:tabs>
        <w:spacing w:before="0" w:after="0" w:line="300" w:lineRule="exact"/>
        <w:ind w:left="1620"/>
        <w:jc w:val="center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Phụ lục 12</w:t>
      </w:r>
    </w:p>
    <w:p>
      <w:pPr>
        <w:pStyle w:val="12"/>
        <w:shd w:val="clear" w:color="auto" w:fill="auto"/>
        <w:tabs>
          <w:tab w:val="left" w:pos="7846"/>
        </w:tabs>
        <w:spacing w:before="0" w:after="0" w:line="300" w:lineRule="exact"/>
        <w:ind w:left="1620"/>
        <w:jc w:val="center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KẾT QUẢ THỰC HIỆN TRỒNG RỪNG THAY THẾ</w:t>
      </w:r>
    </w:p>
    <w:p>
      <w:pPr>
        <w:pStyle w:val="12"/>
        <w:shd w:val="clear" w:color="auto" w:fill="auto"/>
        <w:tabs>
          <w:tab w:val="left" w:pos="4812"/>
        </w:tabs>
        <w:spacing w:before="0" w:after="0" w:line="30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(Kèm theo báo cáo số………/BC-UBND ngày / 3/2023 của UBND thành phố Lai Châu)</w:t>
      </w:r>
    </w:p>
    <w:p>
      <w:pPr>
        <w:pStyle w:val="12"/>
        <w:shd w:val="clear" w:color="auto" w:fill="auto"/>
        <w:tabs>
          <w:tab w:val="left" w:pos="7846"/>
        </w:tabs>
        <w:spacing w:before="0" w:after="0" w:line="300" w:lineRule="exact"/>
        <w:ind w:left="1620"/>
        <w:jc w:val="center"/>
        <w:rPr>
          <w:b/>
          <w:i w:val="0"/>
          <w:color w:val="000000"/>
          <w:sz w:val="24"/>
          <w:szCs w:val="24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981"/>
        <w:gridCol w:w="861"/>
        <w:gridCol w:w="884"/>
        <w:gridCol w:w="701"/>
        <w:gridCol w:w="666"/>
        <w:gridCol w:w="656"/>
        <w:gridCol w:w="704"/>
        <w:gridCol w:w="656"/>
        <w:gridCol w:w="704"/>
        <w:gridCol w:w="703"/>
        <w:gridCol w:w="707"/>
        <w:gridCol w:w="849"/>
        <w:gridCol w:w="841"/>
        <w:gridCol w:w="875"/>
        <w:gridCol w:w="806"/>
        <w:gridCol w:w="87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restart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pStyle w:val="12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7"/>
                <w:i w:val="0"/>
              </w:rPr>
              <w:t>Tên chương trình, dự án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Diện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tích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phải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trồng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rừng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thay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thế</w:t>
            </w:r>
          </w:p>
          <w:p>
            <w:pPr>
              <w:pStyle w:val="12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7"/>
                <w:i w:val="0"/>
              </w:rPr>
              <w:t>(ha)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Năm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chuyển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mục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4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đích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sử</w:t>
            </w:r>
          </w:p>
          <w:p>
            <w:pPr>
              <w:pStyle w:val="12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7"/>
                <w:i w:val="0"/>
              </w:rPr>
              <w:t>dụng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Tổng</w:t>
            </w:r>
          </w:p>
          <w:p>
            <w:pPr>
              <w:pStyle w:val="12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7"/>
                <w:i w:val="0"/>
              </w:rPr>
              <w:t>cộng</w:t>
            </w:r>
          </w:p>
        </w:tc>
        <w:tc>
          <w:tcPr>
            <w:tcW w:w="9037" w:type="dxa"/>
            <w:gridSpan w:val="12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7"/>
                <w:i w:val="0"/>
              </w:rPr>
              <w:t>Kết quả thực hiện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Ghi</w:t>
            </w:r>
          </w:p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7"/>
                <w:i w:val="0"/>
              </w:rPr>
              <w:t>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pStyle w:val="12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2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12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pStyle w:val="12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gridSpan w:val="6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năm</w:t>
            </w:r>
          </w:p>
        </w:tc>
        <w:tc>
          <w:tcPr>
            <w:tcW w:w="4948" w:type="dxa"/>
            <w:gridSpan w:val="6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7"/>
                <w:i w:val="0"/>
              </w:rPr>
              <w:t>Chia ra theo hình thức thực hiện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2017</w:t>
            </w:r>
          </w:p>
        </w:tc>
        <w:tc>
          <w:tcPr>
            <w:tcW w:w="65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2018</w:t>
            </w:r>
          </w:p>
        </w:tc>
        <w:tc>
          <w:tcPr>
            <w:tcW w:w="70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2019</w:t>
            </w:r>
          </w:p>
        </w:tc>
        <w:tc>
          <w:tcPr>
            <w:tcW w:w="65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Chủ dự án tự trồng (ha)</w:t>
            </w:r>
          </w:p>
        </w:tc>
        <w:tc>
          <w:tcPr>
            <w:tcW w:w="84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Bố trí từ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nguồn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</w:rPr>
            </w:pPr>
            <w:r>
              <w:rPr>
                <w:rStyle w:val="37"/>
                <w:lang w:val="fr-FR" w:eastAsia="fr-FR" w:bidi="fr-FR"/>
              </w:rPr>
              <w:t>NSNN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60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(ha)</w:t>
            </w:r>
          </w:p>
        </w:tc>
        <w:tc>
          <w:tcPr>
            <w:tcW w:w="33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7"/>
                <w:i w:val="0"/>
              </w:rPr>
              <w:t>Nộp tiền trồng rừng thay thế</w:t>
            </w:r>
          </w:p>
        </w:tc>
        <w:tc>
          <w:tcPr>
            <w:tcW w:w="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6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Diện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6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tích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8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đã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16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trồng</w:t>
            </w:r>
          </w:p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7"/>
                <w:i w:val="0"/>
              </w:rPr>
              <w:t>(ha)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Style w:val="37"/>
                <w:i w:val="0"/>
              </w:rPr>
              <w:t>Số tiền (triệu đồng)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Số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8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tiền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80"/>
              <w:jc w:val="center"/>
              <w:rPr>
                <w:sz w:val="22"/>
                <w:szCs w:val="22"/>
              </w:rPr>
            </w:pPr>
            <w:r>
              <w:rPr>
                <w:rStyle w:val="37"/>
              </w:rPr>
              <w:t>phải</w:t>
            </w:r>
          </w:p>
          <w:p>
            <w:pPr>
              <w:pStyle w:val="16"/>
              <w:shd w:val="clear" w:color="auto" w:fill="auto"/>
              <w:spacing w:before="0" w:after="0" w:line="300" w:lineRule="exact"/>
              <w:ind w:left="280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nộp</w:t>
            </w:r>
          </w:p>
        </w:tc>
        <w:tc>
          <w:tcPr>
            <w:tcW w:w="806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Đã nộp</w:t>
            </w:r>
          </w:p>
        </w:tc>
        <w:tc>
          <w:tcPr>
            <w:tcW w:w="870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Đã giải ngân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2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</w:rPr>
              <w:t>I</w:t>
            </w:r>
          </w:p>
        </w:tc>
        <w:tc>
          <w:tcPr>
            <w:tcW w:w="1981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</w:rPr>
              <w:t>Nhóm dự án quốc phòng, an ninh</w:t>
            </w:r>
          </w:p>
        </w:tc>
        <w:tc>
          <w:tcPr>
            <w:tcW w:w="86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2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</w:rPr>
              <w:t>II</w:t>
            </w:r>
          </w:p>
        </w:tc>
        <w:tc>
          <w:tcPr>
            <w:tcW w:w="1981" w:type="dxa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</w:rPr>
              <w:t>Nhóm dự án công trình công cộng, anh sinh xã hội</w:t>
            </w:r>
          </w:p>
        </w:tc>
        <w:tc>
          <w:tcPr>
            <w:tcW w:w="86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</w:rPr>
              <w:t>III</w:t>
            </w:r>
          </w:p>
        </w:tc>
        <w:tc>
          <w:tcPr>
            <w:tcW w:w="1981" w:type="dxa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</w:rPr>
              <w:t>Nhóm dự án phát triển nông lâm nghiệp</w:t>
            </w:r>
          </w:p>
        </w:tc>
        <w:tc>
          <w:tcPr>
            <w:tcW w:w="86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2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  <w:lang w:val="en-US" w:eastAsia="en-US" w:bidi="en-US"/>
              </w:rPr>
              <w:t>IV</w:t>
            </w:r>
          </w:p>
        </w:tc>
        <w:tc>
          <w:tcPr>
            <w:tcW w:w="1981" w:type="dxa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</w:rPr>
              <w:t>Nhóm dự án khai thác khoáng sản</w:t>
            </w:r>
          </w:p>
        </w:tc>
        <w:tc>
          <w:tcPr>
            <w:tcW w:w="86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2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  <w:lang w:val="en-US" w:eastAsia="en-US" w:bidi="en-US"/>
              </w:rPr>
              <w:t>V</w:t>
            </w:r>
          </w:p>
        </w:tc>
        <w:tc>
          <w:tcPr>
            <w:tcW w:w="1981" w:type="dxa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</w:rPr>
              <w:t>Nhóm dự án đầu tư công nghiệp, du lịch, thương mai</w:t>
            </w:r>
          </w:p>
        </w:tc>
        <w:tc>
          <w:tcPr>
            <w:tcW w:w="86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2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  <w:lang w:val="en-US" w:eastAsia="en-US" w:bidi="en-US"/>
              </w:rPr>
              <w:t>VI</w:t>
            </w:r>
          </w:p>
        </w:tc>
        <w:tc>
          <w:tcPr>
            <w:tcW w:w="1981" w:type="dxa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</w:rPr>
              <w:t>Nhóm dự án Thủy điện</w:t>
            </w:r>
          </w:p>
        </w:tc>
        <w:tc>
          <w:tcPr>
            <w:tcW w:w="86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981" w:type="dxa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eastAsia="vi-VN" w:bidi="vi-VN"/>
              </w:rPr>
            </w:pPr>
            <w:r>
              <w:rPr>
                <w:rStyle w:val="38"/>
                <w:b w:val="0"/>
                <w:sz w:val="20"/>
                <w:szCs w:val="20"/>
              </w:rPr>
              <w:t xml:space="preserve">Dự án </w:t>
            </w:r>
            <w:r>
              <w:rPr>
                <w:rStyle w:val="38"/>
                <w:b w:val="0"/>
                <w:sz w:val="20"/>
                <w:szCs w:val="20"/>
                <w:lang w:val="en-US"/>
              </w:rPr>
              <w:t>trồng rừng thay thế</w:t>
            </w:r>
          </w:p>
        </w:tc>
        <w:tc>
          <w:tcPr>
            <w:tcW w:w="86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29,24</w:t>
            </w:r>
          </w:p>
        </w:tc>
        <w:tc>
          <w:tcPr>
            <w:tcW w:w="88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29,24</w:t>
            </w:r>
          </w:p>
        </w:tc>
        <w:tc>
          <w:tcPr>
            <w:tcW w:w="66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29,24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29,24</w:t>
            </w:r>
          </w:p>
        </w:tc>
        <w:tc>
          <w:tcPr>
            <w:tcW w:w="849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29,24</w:t>
            </w:r>
          </w:p>
        </w:tc>
        <w:tc>
          <w:tcPr>
            <w:tcW w:w="875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699,49</w:t>
            </w:r>
          </w:p>
        </w:tc>
        <w:tc>
          <w:tcPr>
            <w:tcW w:w="70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  <w:lang w:val="en-US" w:eastAsia="en-US" w:bidi="en-US"/>
              </w:rPr>
              <w:t>VII</w:t>
            </w:r>
          </w:p>
        </w:tc>
        <w:tc>
          <w:tcPr>
            <w:tcW w:w="1981" w:type="dxa"/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8"/>
                <w:b w:val="0"/>
                <w:sz w:val="20"/>
                <w:szCs w:val="20"/>
              </w:rPr>
              <w:t>Nhóm dự án khác</w:t>
            </w:r>
          </w:p>
        </w:tc>
        <w:tc>
          <w:tcPr>
            <w:tcW w:w="86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pStyle w:val="12"/>
              <w:shd w:val="clear" w:color="auto" w:fill="auto"/>
              <w:tabs>
                <w:tab w:val="left" w:pos="7846"/>
              </w:tabs>
              <w:spacing w:before="0" w:after="0" w:line="300" w:lineRule="exact"/>
              <w:jc w:val="center"/>
              <w:rPr>
                <w:i w:val="0"/>
                <w:color w:val="000000"/>
                <w:sz w:val="20"/>
                <w:szCs w:val="20"/>
              </w:rPr>
            </w:pPr>
          </w:p>
        </w:tc>
      </w:tr>
    </w:tbl>
    <w:p>
      <w:bookmarkStart w:id="2" w:name="bookmark15"/>
    </w:p>
    <w:p/>
    <w:p>
      <w:pPr>
        <w:jc w:val="center"/>
        <w:rPr>
          <w:rFonts w:ascii="Times New Roman" w:hAnsi="Times New Roman" w:cs="Times New Roman"/>
          <w:b/>
          <w:lang w:val="en-US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Phụ lục 13</w:t>
      </w:r>
    </w:p>
    <w:p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TỔNG HỢP KẾT QUẢ BẢO VỆ RỪNG NĂM 2017 -2022</w:t>
      </w:r>
    </w:p>
    <w:p>
      <w:pPr>
        <w:pStyle w:val="12"/>
        <w:shd w:val="clear" w:color="auto" w:fill="auto"/>
        <w:tabs>
          <w:tab w:val="left" w:pos="4812"/>
        </w:tabs>
        <w:spacing w:before="0" w:after="0" w:line="30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(Kèm theo báo cáo số………/BC-UBND ngày / 3/2023 của UBND thành phố Lai Châu)</w:t>
      </w:r>
    </w:p>
    <w:bookmarkEnd w:id="2"/>
    <w:tbl>
      <w:tblPr>
        <w:tblStyle w:val="3"/>
        <w:tblW w:w="1490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0"/>
        <w:gridCol w:w="5000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40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TT</w:t>
            </w:r>
          </w:p>
        </w:tc>
        <w:tc>
          <w:tcPr>
            <w:tcW w:w="500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Hạng mục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80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ĐVT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2017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2018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2019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2020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2021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2022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280" w:lineRule="exact"/>
              <w:jc w:val="center"/>
              <w:rPr>
                <w:rStyle w:val="37"/>
              </w:rPr>
            </w:pPr>
            <w:r>
              <w:rPr>
                <w:rStyle w:val="37"/>
              </w:rPr>
              <w:t>So sánh với cùng kỳ 2017 (tăng +, giảm -)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exac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00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SL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2"/>
                <w:szCs w:val="22"/>
                <w:lang w:val="vi-VN" w:eastAsia="vi-VN" w:bidi="vi-VN"/>
              </w:rPr>
            </w:pPr>
            <w:r>
              <w:rPr>
                <w:rStyle w:val="37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I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Số vụ vi phạm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18%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Phá rừng trái phép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Phá rừng Đặc dụng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Phá rừng Phòng hộ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Phá rừng sản xuát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Khai thác rừng trái phép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60" w:lineRule="auto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300%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3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Quy định về PCCC rừng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Cháy rừng Đặc dụng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Cháy rừng Phòng hộ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Cháy rừng sản xuát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Quy định về sử dụng đất lâm nghiệp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 xml:space="preserve">Vi phạm các quy định về quản lý động, thực vật hoang dã </w:t>
            </w:r>
            <w:r>
              <w:rPr>
                <w:rStyle w:val="37"/>
                <w:sz w:val="20"/>
                <w:szCs w:val="20"/>
                <w:lang w:val="en-US" w:eastAsia="en-US" w:bidi="en-US"/>
              </w:rPr>
              <w:t>(Cites)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Vận chuyển lâm sản trái phép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200%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sz w:val="20"/>
                <w:szCs w:val="20"/>
              </w:rPr>
              <w:t>Tàng trữ, mua bán, chế biến lâm sản trái pháp luật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14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-2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- 20%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Vi phạm khác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-1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II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Số vụ đã xử lý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18%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Xử lý hình sự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Trong đó Số bị can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Người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Xử phạt hành chính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18%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16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III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Chống người thi hành công 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16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IV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Bị thiệt hại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Ha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Cháy rừng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Ha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Cháy Đặc dụng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Ha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Ha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Ha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Cháy rừng Phòng hộ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Ha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Ha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Ha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Cháy rừng sản xuát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Ha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  <w:lang w:val="en-US" w:eastAsia="en-US" w:bidi="en-US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Ha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Ha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Phá rừng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Phá rừng Đặc dụng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phá rừng Phòng hộ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phá rừng sản xuất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tự nhiên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Rừng trồng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Vụ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Thu nộp ngân sách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1000đ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64.950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80.483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74.300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66.100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63.600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200.860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135.910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209%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1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VI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Lâm sản tịch thu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m3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2,035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7,631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Gỗ tròn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m3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0,56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1,066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0,483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3,581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Trong đó gỗ quý hiếm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m3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0,173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0,483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3,09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Gỗ xẻ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m3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1,475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6,565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1,392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0,607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1,149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0,766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Trong đó gỗ quý hiếm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m3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0,044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Giá trị lâm sản ngoài gỗ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rStyle w:val="37"/>
                <w:sz w:val="20"/>
                <w:szCs w:val="20"/>
                <w:lang w:val="en-US"/>
              </w:rPr>
            </w:pPr>
            <w:r>
              <w:rPr>
                <w:rStyle w:val="37"/>
                <w:sz w:val="20"/>
                <w:szCs w:val="20"/>
                <w:lang w:val="en-US"/>
              </w:rPr>
              <w:t>1000đ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7,92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13,1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11,1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5,7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14,9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1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VII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Động vật rừng bị tịch thu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Theo con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Con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-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Theo trọng lượng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Kg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53,2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4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+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Trong đó quý hiếm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ind w:left="280"/>
              <w:rPr>
                <w:sz w:val="20"/>
                <w:szCs w:val="20"/>
                <w:lang w:val="vi-VN" w:eastAsia="vi-VN" w:bidi="vi-VN"/>
              </w:rPr>
            </w:pPr>
            <w:r>
              <w:rPr>
                <w:rStyle w:val="37"/>
                <w:sz w:val="20"/>
                <w:szCs w:val="20"/>
              </w:rPr>
              <w:t>Con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before="0" w:after="0" w:line="300" w:lineRule="exact"/>
              <w:jc w:val="center"/>
              <w:rPr>
                <w:rStyle w:val="37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sectPr>
      <w:pgSz w:w="16840" w:h="11907" w:orient="landscape"/>
      <w:pgMar w:top="907" w:right="907" w:bottom="907" w:left="1134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entury Schoolbook">
    <w:altName w:val="Century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94"/>
    <w:rsid w:val="0001790A"/>
    <w:rsid w:val="000300D6"/>
    <w:rsid w:val="0004269C"/>
    <w:rsid w:val="000426FC"/>
    <w:rsid w:val="00050414"/>
    <w:rsid w:val="00050F8A"/>
    <w:rsid w:val="0005109E"/>
    <w:rsid w:val="0006662E"/>
    <w:rsid w:val="00082334"/>
    <w:rsid w:val="00091C4F"/>
    <w:rsid w:val="00091E47"/>
    <w:rsid w:val="000A29C4"/>
    <w:rsid w:val="000B0754"/>
    <w:rsid w:val="000B2CF3"/>
    <w:rsid w:val="000D0617"/>
    <w:rsid w:val="000D51EF"/>
    <w:rsid w:val="000F49C1"/>
    <w:rsid w:val="001031E4"/>
    <w:rsid w:val="00117461"/>
    <w:rsid w:val="001432CF"/>
    <w:rsid w:val="001706E7"/>
    <w:rsid w:val="00193314"/>
    <w:rsid w:val="00193D71"/>
    <w:rsid w:val="00197AD8"/>
    <w:rsid w:val="001A184E"/>
    <w:rsid w:val="001A5B0E"/>
    <w:rsid w:val="001F5D9D"/>
    <w:rsid w:val="00202301"/>
    <w:rsid w:val="00224EEE"/>
    <w:rsid w:val="00225DA2"/>
    <w:rsid w:val="002401D9"/>
    <w:rsid w:val="0024647F"/>
    <w:rsid w:val="00287568"/>
    <w:rsid w:val="002979DF"/>
    <w:rsid w:val="002B23D6"/>
    <w:rsid w:val="002C02CF"/>
    <w:rsid w:val="002C0FA7"/>
    <w:rsid w:val="002C1AC4"/>
    <w:rsid w:val="002D2620"/>
    <w:rsid w:val="002D7E03"/>
    <w:rsid w:val="0030276F"/>
    <w:rsid w:val="00304C93"/>
    <w:rsid w:val="00312D55"/>
    <w:rsid w:val="00334FC6"/>
    <w:rsid w:val="003359CD"/>
    <w:rsid w:val="00336A90"/>
    <w:rsid w:val="00361AE6"/>
    <w:rsid w:val="00361B56"/>
    <w:rsid w:val="0036210C"/>
    <w:rsid w:val="00365B6B"/>
    <w:rsid w:val="0037050E"/>
    <w:rsid w:val="00375AC3"/>
    <w:rsid w:val="00375B13"/>
    <w:rsid w:val="0038354D"/>
    <w:rsid w:val="003A6DCD"/>
    <w:rsid w:val="003C55A7"/>
    <w:rsid w:val="003D5136"/>
    <w:rsid w:val="003D6322"/>
    <w:rsid w:val="003F0E95"/>
    <w:rsid w:val="003F103C"/>
    <w:rsid w:val="003F34DD"/>
    <w:rsid w:val="003F554F"/>
    <w:rsid w:val="00425B84"/>
    <w:rsid w:val="00430D11"/>
    <w:rsid w:val="00443899"/>
    <w:rsid w:val="004658B6"/>
    <w:rsid w:val="004719A0"/>
    <w:rsid w:val="004768AA"/>
    <w:rsid w:val="00481A9A"/>
    <w:rsid w:val="004A1780"/>
    <w:rsid w:val="004B2321"/>
    <w:rsid w:val="004B5D2B"/>
    <w:rsid w:val="004C5F29"/>
    <w:rsid w:val="004E34CC"/>
    <w:rsid w:val="005041E2"/>
    <w:rsid w:val="005235B7"/>
    <w:rsid w:val="00524B9A"/>
    <w:rsid w:val="0053508C"/>
    <w:rsid w:val="00564481"/>
    <w:rsid w:val="00570C10"/>
    <w:rsid w:val="005762AA"/>
    <w:rsid w:val="005979CD"/>
    <w:rsid w:val="005A0D10"/>
    <w:rsid w:val="005A3108"/>
    <w:rsid w:val="005A3E0F"/>
    <w:rsid w:val="005A7346"/>
    <w:rsid w:val="005E2263"/>
    <w:rsid w:val="005E3A42"/>
    <w:rsid w:val="005F511A"/>
    <w:rsid w:val="0063050B"/>
    <w:rsid w:val="00631119"/>
    <w:rsid w:val="00640CA0"/>
    <w:rsid w:val="00646B7B"/>
    <w:rsid w:val="00646D72"/>
    <w:rsid w:val="006776C9"/>
    <w:rsid w:val="006B4222"/>
    <w:rsid w:val="007363E5"/>
    <w:rsid w:val="0073761B"/>
    <w:rsid w:val="00793ECA"/>
    <w:rsid w:val="00795459"/>
    <w:rsid w:val="007D082D"/>
    <w:rsid w:val="007F36BD"/>
    <w:rsid w:val="00816DFB"/>
    <w:rsid w:val="00841736"/>
    <w:rsid w:val="008542CC"/>
    <w:rsid w:val="00880609"/>
    <w:rsid w:val="008A5CDA"/>
    <w:rsid w:val="008A7BBE"/>
    <w:rsid w:val="008D2E12"/>
    <w:rsid w:val="008D7861"/>
    <w:rsid w:val="00907983"/>
    <w:rsid w:val="0091074A"/>
    <w:rsid w:val="0093715A"/>
    <w:rsid w:val="0096770C"/>
    <w:rsid w:val="00980DD2"/>
    <w:rsid w:val="009C31BD"/>
    <w:rsid w:val="00A00A94"/>
    <w:rsid w:val="00A50473"/>
    <w:rsid w:val="00A51122"/>
    <w:rsid w:val="00A734D7"/>
    <w:rsid w:val="00A905EC"/>
    <w:rsid w:val="00A959DF"/>
    <w:rsid w:val="00AD7CA5"/>
    <w:rsid w:val="00AF0C38"/>
    <w:rsid w:val="00B37E96"/>
    <w:rsid w:val="00B65909"/>
    <w:rsid w:val="00B659BF"/>
    <w:rsid w:val="00B93B73"/>
    <w:rsid w:val="00BC1C3C"/>
    <w:rsid w:val="00BE5C26"/>
    <w:rsid w:val="00C11A46"/>
    <w:rsid w:val="00C2474E"/>
    <w:rsid w:val="00C27C18"/>
    <w:rsid w:val="00C4129E"/>
    <w:rsid w:val="00C6620C"/>
    <w:rsid w:val="00C85B63"/>
    <w:rsid w:val="00CA27F9"/>
    <w:rsid w:val="00CA408F"/>
    <w:rsid w:val="00CA5B8B"/>
    <w:rsid w:val="00CB7C72"/>
    <w:rsid w:val="00CC6392"/>
    <w:rsid w:val="00D14DD2"/>
    <w:rsid w:val="00D26264"/>
    <w:rsid w:val="00D265F0"/>
    <w:rsid w:val="00D331FB"/>
    <w:rsid w:val="00D47600"/>
    <w:rsid w:val="00D6640E"/>
    <w:rsid w:val="00D85D98"/>
    <w:rsid w:val="00D9373F"/>
    <w:rsid w:val="00DA45BF"/>
    <w:rsid w:val="00DA780C"/>
    <w:rsid w:val="00DB5086"/>
    <w:rsid w:val="00DD0ACF"/>
    <w:rsid w:val="00DE496D"/>
    <w:rsid w:val="00E20B98"/>
    <w:rsid w:val="00E31E59"/>
    <w:rsid w:val="00E53447"/>
    <w:rsid w:val="00E63E77"/>
    <w:rsid w:val="00E80C04"/>
    <w:rsid w:val="00E81653"/>
    <w:rsid w:val="00E92ECC"/>
    <w:rsid w:val="00EA1558"/>
    <w:rsid w:val="00EA2444"/>
    <w:rsid w:val="00EB7AFF"/>
    <w:rsid w:val="00ED1321"/>
    <w:rsid w:val="00EE0773"/>
    <w:rsid w:val="00EF7A21"/>
    <w:rsid w:val="00F559A0"/>
    <w:rsid w:val="00F638BE"/>
    <w:rsid w:val="00F63C04"/>
    <w:rsid w:val="00FA3AE6"/>
    <w:rsid w:val="00FC091D"/>
    <w:rsid w:val="00FC0BA7"/>
    <w:rsid w:val="00FC4B73"/>
    <w:rsid w:val="00FD43F4"/>
    <w:rsid w:val="00FE0D2F"/>
    <w:rsid w:val="00FE485A"/>
    <w:rsid w:val="00FF5987"/>
    <w:rsid w:val="2E737BEA"/>
    <w:rsid w:val="3EF86A3B"/>
    <w:rsid w:val="41895DBC"/>
    <w:rsid w:val="53C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vi-VN" w:eastAsia="vi-VN" w:bidi="vi-V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4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semiHidden/>
    <w:unhideWhenUsed/>
    <w:qFormat/>
    <w:uiPriority w:val="0"/>
    <w:rPr>
      <w:color w:val="0066CC"/>
      <w:u w:val="single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ody text (3)_"/>
    <w:basedOn w:val="2"/>
    <w:link w:val="8"/>
    <w:qFormat/>
    <w:locked/>
    <w:uiPriority w:val="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8">
    <w:name w:val="Body text (3)"/>
    <w:basedOn w:val="1"/>
    <w:link w:val="7"/>
    <w:qFormat/>
    <w:uiPriority w:val="0"/>
    <w:pPr>
      <w:shd w:val="clear" w:color="auto" w:fill="FFFFFF"/>
      <w:spacing w:after="180" w:line="307" w:lineRule="exact"/>
      <w:jc w:val="both"/>
    </w:pPr>
    <w:rPr>
      <w:rFonts w:ascii="Times New Roman" w:hAnsi="Times New Roman" w:eastAsia="Times New Roman" w:cs="Times New Roman"/>
      <w:b/>
      <w:bCs/>
      <w:color w:val="auto"/>
      <w:sz w:val="26"/>
      <w:szCs w:val="26"/>
      <w:lang w:val="en-US" w:eastAsia="en-US" w:bidi="ar-SA"/>
    </w:rPr>
  </w:style>
  <w:style w:type="character" w:customStyle="1" w:styleId="9">
    <w:name w:val="Heading #1_"/>
    <w:basedOn w:val="2"/>
    <w:link w:val="10"/>
    <w:qFormat/>
    <w:locked/>
    <w:uiPriority w:val="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Heading #1"/>
    <w:basedOn w:val="1"/>
    <w:link w:val="9"/>
    <w:qFormat/>
    <w:uiPriority w:val="0"/>
    <w:pPr>
      <w:shd w:val="clear" w:color="auto" w:fill="FFFFFF"/>
      <w:spacing w:line="307" w:lineRule="exact"/>
      <w:jc w:val="both"/>
      <w:outlineLvl w:val="0"/>
    </w:pPr>
    <w:rPr>
      <w:rFonts w:ascii="Times New Roman" w:hAnsi="Times New Roman" w:eastAsia="Times New Roman" w:cs="Times New Roman"/>
      <w:b/>
      <w:bCs/>
      <w:color w:val="auto"/>
      <w:sz w:val="26"/>
      <w:szCs w:val="26"/>
      <w:lang w:val="en-US" w:eastAsia="en-US" w:bidi="ar-SA"/>
    </w:rPr>
  </w:style>
  <w:style w:type="character" w:customStyle="1" w:styleId="11">
    <w:name w:val="Body text (4)_"/>
    <w:basedOn w:val="2"/>
    <w:link w:val="12"/>
    <w:qFormat/>
    <w:locked/>
    <w:uiPriority w:val="0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12">
    <w:name w:val="Body text (4)"/>
    <w:basedOn w:val="1"/>
    <w:link w:val="11"/>
    <w:qFormat/>
    <w:uiPriority w:val="0"/>
    <w:pPr>
      <w:shd w:val="clear" w:color="auto" w:fill="FFFFFF"/>
      <w:spacing w:before="180" w:after="180" w:line="0" w:lineRule="atLeast"/>
      <w:jc w:val="both"/>
    </w:pPr>
    <w:rPr>
      <w:rFonts w:ascii="Times New Roman" w:hAnsi="Times New Roman" w:eastAsia="Times New Roman" w:cs="Times New Roman"/>
      <w:i/>
      <w:iCs/>
      <w:color w:val="auto"/>
      <w:sz w:val="26"/>
      <w:szCs w:val="26"/>
      <w:lang w:val="en-US" w:eastAsia="en-US" w:bidi="ar-SA"/>
    </w:rPr>
  </w:style>
  <w:style w:type="character" w:customStyle="1" w:styleId="13">
    <w:name w:val="Body text (5)_"/>
    <w:basedOn w:val="2"/>
    <w:link w:val="14"/>
    <w:qFormat/>
    <w:locked/>
    <w:uiPriority w:val="0"/>
    <w:rPr>
      <w:rFonts w:eastAsia="Times New Roman"/>
      <w:sz w:val="22"/>
      <w:szCs w:val="22"/>
      <w:shd w:val="clear" w:color="auto" w:fill="FFFFFF"/>
    </w:rPr>
  </w:style>
  <w:style w:type="paragraph" w:customStyle="1" w:styleId="14">
    <w:name w:val="Body text (5)"/>
    <w:basedOn w:val="1"/>
    <w:link w:val="13"/>
    <w:qFormat/>
    <w:uiPriority w:val="0"/>
    <w:pPr>
      <w:shd w:val="clear" w:color="auto" w:fill="FFFFFF"/>
      <w:spacing w:before="180" w:after="420" w:line="274" w:lineRule="exact"/>
      <w:jc w:val="center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customStyle="1" w:styleId="15">
    <w:name w:val="Body text (2)_"/>
    <w:basedOn w:val="2"/>
    <w:link w:val="16"/>
    <w:qFormat/>
    <w:locked/>
    <w:uiPriority w:val="0"/>
    <w:rPr>
      <w:rFonts w:eastAsia="Times New Roman"/>
      <w:sz w:val="26"/>
      <w:szCs w:val="26"/>
      <w:shd w:val="clear" w:color="auto" w:fill="FFFFFF"/>
    </w:rPr>
  </w:style>
  <w:style w:type="paragraph" w:customStyle="1" w:styleId="16">
    <w:name w:val="Body text (2)"/>
    <w:basedOn w:val="1"/>
    <w:link w:val="15"/>
    <w:qFormat/>
    <w:uiPriority w:val="0"/>
    <w:pPr>
      <w:shd w:val="clear" w:color="auto" w:fill="FFFFFF"/>
      <w:spacing w:before="420" w:after="720" w:line="0" w:lineRule="atLeast"/>
    </w:pPr>
    <w:rPr>
      <w:rFonts w:ascii="Times New Roman" w:hAnsi="Times New Roman" w:eastAsia="Times New Roman" w:cs="Times New Roman"/>
      <w:color w:val="auto"/>
      <w:sz w:val="26"/>
      <w:szCs w:val="26"/>
      <w:lang w:val="en-US" w:eastAsia="en-US" w:bidi="ar-SA"/>
    </w:rPr>
  </w:style>
  <w:style w:type="character" w:customStyle="1" w:styleId="17">
    <w:name w:val="Body text (6)_"/>
    <w:basedOn w:val="2"/>
    <w:link w:val="18"/>
    <w:qFormat/>
    <w:locked/>
    <w:uiPriority w:val="0"/>
    <w:rPr>
      <w:rFonts w:eastAsia="Times New Roman"/>
      <w:b/>
      <w:bCs/>
      <w:i/>
      <w:iCs/>
      <w:sz w:val="22"/>
      <w:szCs w:val="22"/>
      <w:shd w:val="clear" w:color="auto" w:fill="FFFFFF"/>
    </w:rPr>
  </w:style>
  <w:style w:type="paragraph" w:customStyle="1" w:styleId="18">
    <w:name w:val="Body text (6)"/>
    <w:basedOn w:val="1"/>
    <w:link w:val="17"/>
    <w:qFormat/>
    <w:uiPriority w:val="0"/>
    <w:pPr>
      <w:shd w:val="clear" w:color="auto" w:fill="FFFFFF"/>
      <w:spacing w:before="60" w:line="250" w:lineRule="exact"/>
      <w:jc w:val="both"/>
    </w:pPr>
    <w:rPr>
      <w:rFonts w:ascii="Times New Roman" w:hAnsi="Times New Roman" w:eastAsia="Times New Roman" w:cs="Times New Roman"/>
      <w:b/>
      <w:bCs/>
      <w:i/>
      <w:iCs/>
      <w:color w:val="auto"/>
      <w:sz w:val="22"/>
      <w:szCs w:val="22"/>
      <w:lang w:val="en-US" w:eastAsia="en-US" w:bidi="ar-SA"/>
    </w:rPr>
  </w:style>
  <w:style w:type="character" w:customStyle="1" w:styleId="19">
    <w:name w:val="Body text (7)_"/>
    <w:basedOn w:val="2"/>
    <w:link w:val="20"/>
    <w:qFormat/>
    <w:locked/>
    <w:uiPriority w:val="0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Body text (7)"/>
    <w:basedOn w:val="1"/>
    <w:link w:val="19"/>
    <w:qFormat/>
    <w:uiPriority w:val="0"/>
    <w:pPr>
      <w:shd w:val="clear" w:color="auto" w:fill="FFFFFF"/>
      <w:spacing w:line="250" w:lineRule="exact"/>
      <w:jc w:val="both"/>
    </w:pPr>
    <w:rPr>
      <w:rFonts w:ascii="Times New Roman" w:hAnsi="Times New Roman" w:eastAsia="Times New Roman" w:cs="Times New Roman"/>
      <w:color w:val="auto"/>
      <w:sz w:val="21"/>
      <w:szCs w:val="21"/>
      <w:lang w:val="en-US" w:eastAsia="en-US" w:bidi="ar-SA"/>
    </w:rPr>
  </w:style>
  <w:style w:type="character" w:customStyle="1" w:styleId="21">
    <w:name w:val="Body text (9)_"/>
    <w:basedOn w:val="2"/>
    <w:link w:val="22"/>
    <w:qFormat/>
    <w:locked/>
    <w:uiPriority w:val="0"/>
    <w:rPr>
      <w:rFonts w:ascii="Consolas" w:hAnsi="Consolas" w:eastAsia="Consolas" w:cs="Consolas"/>
      <w:b/>
      <w:bCs/>
      <w:i/>
      <w:iCs/>
      <w:sz w:val="9"/>
      <w:szCs w:val="9"/>
      <w:shd w:val="clear" w:color="auto" w:fill="FFFFFF"/>
    </w:rPr>
  </w:style>
  <w:style w:type="paragraph" w:customStyle="1" w:styleId="22">
    <w:name w:val="Body text (9)"/>
    <w:basedOn w:val="1"/>
    <w:link w:val="21"/>
    <w:qFormat/>
    <w:uiPriority w:val="0"/>
    <w:pPr>
      <w:shd w:val="clear" w:color="auto" w:fill="FFFFFF"/>
      <w:spacing w:before="120" w:line="0" w:lineRule="atLeast"/>
      <w:jc w:val="both"/>
    </w:pPr>
    <w:rPr>
      <w:rFonts w:ascii="Consolas" w:hAnsi="Consolas" w:eastAsia="Consolas" w:cs="Consolas"/>
      <w:b/>
      <w:bCs/>
      <w:i/>
      <w:iCs/>
      <w:color w:val="auto"/>
      <w:sz w:val="9"/>
      <w:szCs w:val="9"/>
      <w:lang w:val="en-US" w:eastAsia="en-US" w:bidi="ar-SA"/>
    </w:rPr>
  </w:style>
  <w:style w:type="character" w:customStyle="1" w:styleId="23">
    <w:name w:val="Body text (10)_"/>
    <w:basedOn w:val="2"/>
    <w:link w:val="24"/>
    <w:qFormat/>
    <w:locked/>
    <w:uiPriority w:val="0"/>
    <w:rPr>
      <w:rFonts w:ascii="Consolas" w:hAnsi="Consolas" w:eastAsia="Consolas" w:cs="Consolas"/>
      <w:sz w:val="8"/>
      <w:szCs w:val="8"/>
      <w:shd w:val="clear" w:color="auto" w:fill="FFFFFF"/>
    </w:rPr>
  </w:style>
  <w:style w:type="paragraph" w:customStyle="1" w:styleId="24">
    <w:name w:val="Body text (10)"/>
    <w:basedOn w:val="1"/>
    <w:link w:val="23"/>
    <w:qFormat/>
    <w:uiPriority w:val="0"/>
    <w:pPr>
      <w:shd w:val="clear" w:color="auto" w:fill="FFFFFF"/>
      <w:spacing w:after="60" w:line="0" w:lineRule="atLeast"/>
    </w:pPr>
    <w:rPr>
      <w:rFonts w:ascii="Consolas" w:hAnsi="Consolas" w:eastAsia="Consolas" w:cs="Consolas"/>
      <w:color w:val="auto"/>
      <w:sz w:val="8"/>
      <w:szCs w:val="8"/>
      <w:lang w:val="en-US" w:eastAsia="en-US" w:bidi="ar-SA"/>
    </w:rPr>
  </w:style>
  <w:style w:type="character" w:customStyle="1" w:styleId="25">
    <w:name w:val="Body text (11)_"/>
    <w:basedOn w:val="2"/>
    <w:link w:val="26"/>
    <w:qFormat/>
    <w:locked/>
    <w:uiPriority w:val="0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customStyle="1" w:styleId="26">
    <w:name w:val="Body text (11)"/>
    <w:basedOn w:val="1"/>
    <w:link w:val="25"/>
    <w:qFormat/>
    <w:uiPriority w:val="0"/>
    <w:pPr>
      <w:shd w:val="clear" w:color="auto" w:fill="FFFFFF"/>
      <w:spacing w:before="60" w:line="0" w:lineRule="atLeast"/>
      <w:jc w:val="both"/>
    </w:pPr>
    <w:rPr>
      <w:rFonts w:ascii="Courier New" w:hAnsi="Courier New" w:eastAsia="Courier New" w:cs="Courier New"/>
      <w:color w:val="auto"/>
      <w:sz w:val="8"/>
      <w:szCs w:val="8"/>
      <w:lang w:val="en-US" w:eastAsia="en-US" w:bidi="ar-SA"/>
    </w:rPr>
  </w:style>
  <w:style w:type="character" w:customStyle="1" w:styleId="27">
    <w:name w:val="Body text (3) Exact"/>
    <w:basedOn w:val="2"/>
    <w:qFormat/>
    <w:uiPriority w:val="0"/>
    <w:rPr>
      <w:rFonts w:hint="default" w:ascii="Times New Roman" w:hAnsi="Times New Roman" w:eastAsia="Times New Roman" w:cs="Times New Roman"/>
      <w:b/>
      <w:bCs/>
      <w:sz w:val="26"/>
      <w:szCs w:val="26"/>
      <w:u w:val="none"/>
    </w:rPr>
  </w:style>
  <w:style w:type="character" w:customStyle="1" w:styleId="28">
    <w:name w:val="Body text (3) + Small Caps Exact"/>
    <w:basedOn w:val="7"/>
    <w:qFormat/>
    <w:uiPriority w:val="0"/>
    <w:rPr>
      <w:rFonts w:eastAsia="Times New Roman"/>
      <w:b w:val="0"/>
      <w:bCs w:val="0"/>
      <w:smallCaps/>
      <w:sz w:val="26"/>
      <w:szCs w:val="26"/>
      <w:shd w:val="clear" w:color="auto" w:fill="FFFFFF"/>
    </w:rPr>
  </w:style>
  <w:style w:type="character" w:customStyle="1" w:styleId="29">
    <w:name w:val="Body text (3) + Small Caps"/>
    <w:basedOn w:val="7"/>
    <w:qFormat/>
    <w:uiPriority w:val="0"/>
    <w:rPr>
      <w:rFonts w:eastAsia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30">
    <w:name w:val="Body text (4) + Not Italic"/>
    <w:basedOn w:val="11"/>
    <w:qFormat/>
    <w:uiPriority w:val="0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31">
    <w:name w:val="Body text (2) + Bold"/>
    <w:basedOn w:val="15"/>
    <w:qFormat/>
    <w:uiPriority w:val="0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32">
    <w:name w:val="Body text (3) + 10.5 pt"/>
    <w:basedOn w:val="7"/>
    <w:qFormat/>
    <w:uiPriority w:val="0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33">
    <w:name w:val="Body text (3) + Not Bold"/>
    <w:basedOn w:val="7"/>
    <w:qFormat/>
    <w:uiPriority w:val="0"/>
    <w:rPr>
      <w:rFonts w:eastAsia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34">
    <w:name w:val="Body text (8)_"/>
    <w:basedOn w:val="2"/>
    <w:qFormat/>
    <w:uiPriority w:val="0"/>
    <w:rPr>
      <w:rFonts w:hint="default" w:ascii="Times New Roman" w:hAnsi="Times New Roman" w:eastAsia="Times New Roman" w:cs="Times New Roman"/>
      <w:b/>
      <w:bCs/>
      <w:sz w:val="22"/>
      <w:szCs w:val="22"/>
      <w:u w:val="none"/>
    </w:rPr>
  </w:style>
  <w:style w:type="character" w:customStyle="1" w:styleId="35">
    <w:name w:val="Body text (8) + Small Caps"/>
    <w:basedOn w:val="34"/>
    <w:qFormat/>
    <w:uiPriority w:val="0"/>
    <w:rPr>
      <w:rFonts w:hint="default" w:ascii="Times New Roman" w:hAnsi="Times New Roman" w:eastAsia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36">
    <w:name w:val="Body text (2) + Italic"/>
    <w:basedOn w:val="15"/>
    <w:qFormat/>
    <w:uiPriority w:val="0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37">
    <w:name w:val="Body text (2) + 11 pt"/>
    <w:basedOn w:val="15"/>
    <w:qFormat/>
    <w:uiPriority w:val="0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38">
    <w:name w:val="Body text (2) + 9.5 pt"/>
    <w:basedOn w:val="15"/>
    <w:qFormat/>
    <w:uiPriority w:val="0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character" w:customStyle="1" w:styleId="39">
    <w:name w:val="Header or footer_"/>
    <w:basedOn w:val="2"/>
    <w:qFormat/>
    <w:uiPriority w:val="0"/>
    <w:rPr>
      <w:rFonts w:hint="default" w:ascii="Times New Roman" w:hAnsi="Times New Roman" w:eastAsia="Times New Roman" w:cs="Times New Roman"/>
      <w:b/>
      <w:bCs/>
      <w:sz w:val="26"/>
      <w:szCs w:val="26"/>
      <w:u w:val="none"/>
    </w:rPr>
  </w:style>
  <w:style w:type="character" w:customStyle="1" w:styleId="40">
    <w:name w:val="Header or footer"/>
    <w:basedOn w:val="39"/>
    <w:qFormat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41">
    <w:name w:val="Body text (2) + 7.5 pt"/>
    <w:basedOn w:val="15"/>
    <w:qFormat/>
    <w:uiPriority w:val="0"/>
    <w:rPr>
      <w:rFonts w:eastAsia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vi-VN" w:eastAsia="vi-VN" w:bidi="vi-VN"/>
    </w:rPr>
  </w:style>
  <w:style w:type="character" w:customStyle="1" w:styleId="42">
    <w:name w:val="Body text (2) + Century Schoolbook"/>
    <w:basedOn w:val="15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3"/>
      <w:szCs w:val="13"/>
      <w:shd w:val="clear" w:color="auto" w:fill="FFFFFF"/>
      <w:lang w:val="vi-VN" w:eastAsia="vi-VN" w:bidi="vi-VN"/>
    </w:rPr>
  </w:style>
  <w:style w:type="character" w:customStyle="1" w:styleId="43">
    <w:name w:val="Body text (8)"/>
    <w:basedOn w:val="34"/>
    <w:qFormat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44">
    <w:name w:val="fontstyle01"/>
    <w:basedOn w:val="2"/>
    <w:qFormat/>
    <w:uiPriority w:val="0"/>
    <w:rPr>
      <w:rFonts w:hint="default" w:ascii="TimesNewRomanPS-BoldMT" w:hAnsi="TimesNewRomanPS-BoldMT"/>
      <w:b/>
      <w:bCs/>
      <w:color w:val="000000"/>
      <w:sz w:val="28"/>
      <w:szCs w:val="28"/>
    </w:rPr>
  </w:style>
  <w:style w:type="character" w:customStyle="1" w:styleId="45">
    <w:name w:val="Balloon Text Char"/>
    <w:basedOn w:val="2"/>
    <w:link w:val="4"/>
    <w:semiHidden/>
    <w:qFormat/>
    <w:uiPriority w:val="99"/>
    <w:rPr>
      <w:rFonts w:ascii="Tahoma" w:hAnsi="Tahoma" w:eastAsia="Arial Unicode MS" w:cs="Tahoma"/>
      <w:color w:val="000000"/>
      <w:sz w:val="16"/>
      <w:szCs w:val="16"/>
      <w:lang w:val="vi-VN" w:eastAsia="vi-VN" w:bidi="vi-V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0B05-7137-4B20-819D-72CF205FCC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1808</Words>
  <Characters>10310</Characters>
  <Lines>85</Lines>
  <Paragraphs>24</Paragraphs>
  <TotalTime>7</TotalTime>
  <ScaleCrop>false</ScaleCrop>
  <LinksUpToDate>false</LinksUpToDate>
  <CharactersWithSpaces>12094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2023-03-09T02:43:00Z</dcterms:created>
  <dc:creator>AT</dc:creator>
  <cp:lastModifiedBy>Nguyễn Văn Thế</cp:lastModifiedBy>
  <dcterms:modified xsi:type="dcterms:W3CDTF">2023-03-13T02:41:32Z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B87D8C9CE5224216998E94977A0B0C41</vt:lpwstr>
  </property>
</Properties>
</file>